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в Управлении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22"/>
        <w:numPr>
          <w:ilvl w:val="0"/>
          <w:numId w:val="1"/>
        </w:numPr>
        <w:ind w:left="0" w:firstLine="709"/>
        <w:jc w:val="both"/>
        <w:spacing w:before="0" w:after="0"/>
        <w:tabs>
          <w:tab w:val="left" w:pos="1080" w:leader="none"/>
          <w:tab w:val="left" w:pos="1134" w:leader="none"/>
        </w:tabs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Управление Федерального казначейства по Челябинской области объявляет конкурс на замещение вакантн</w:t>
      </w:r>
      <w:r>
        <w:rPr>
          <w:i w:val="0"/>
          <w:iCs w:val="0"/>
          <w:sz w:val="28"/>
          <w:szCs w:val="28"/>
        </w:rPr>
        <w:t xml:space="preserve">ых</w:t>
      </w:r>
      <w:r>
        <w:rPr>
          <w:i w:val="0"/>
          <w:iCs w:val="0"/>
          <w:sz w:val="28"/>
          <w:szCs w:val="28"/>
        </w:rPr>
        <w:t xml:space="preserve"> должност</w:t>
      </w:r>
      <w:r>
        <w:rPr>
          <w:i w:val="0"/>
          <w:iCs w:val="0"/>
          <w:sz w:val="28"/>
          <w:szCs w:val="28"/>
        </w:rPr>
        <w:t xml:space="preserve">ей</w:t>
      </w:r>
      <w:r>
        <w:rPr>
          <w:i w:val="0"/>
          <w:iCs w:val="0"/>
          <w:sz w:val="28"/>
          <w:szCs w:val="28"/>
        </w:rPr>
        <w:t xml:space="preserve"> государственной гражданской </w:t>
      </w:r>
      <w:r>
        <w:rPr>
          <w:i w:val="0"/>
          <w:sz w:val="28"/>
          <w:szCs w:val="28"/>
        </w:rPr>
        <w:t xml:space="preserve">службы Российской Федерации</w:t>
      </w:r>
      <w:r>
        <w:rPr>
          <w:i w:val="0"/>
          <w:sz w:val="28"/>
          <w:szCs w:val="28"/>
        </w:rPr>
        <w:t xml:space="preserve">:</w:t>
      </w:r>
      <w:r>
        <w:rPr>
          <w:i w:val="0"/>
          <w:sz w:val="28"/>
          <w:szCs w:val="28"/>
        </w:rPr>
      </w:r>
    </w:p>
    <w:p>
      <w:pPr>
        <w:pStyle w:val="722"/>
        <w:ind w:firstLine="567"/>
        <w:jc w:val="both"/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1.</w:t>
      </w:r>
      <w:r>
        <w:rPr>
          <w:i w:val="0"/>
          <w:sz w:val="28"/>
          <w:szCs w:val="28"/>
        </w:rPr>
        <w:t xml:space="preserve">1</w:t>
      </w:r>
      <w:r>
        <w:rPr>
          <w:i w:val="0"/>
          <w:sz w:val="28"/>
          <w:szCs w:val="28"/>
        </w:rPr>
        <w:t xml:space="preserve">. </w:t>
      </w:r>
      <w:r>
        <w:rPr>
          <w:i w:val="0"/>
          <w:sz w:val="28"/>
          <w:szCs w:val="28"/>
        </w:rPr>
        <w:t xml:space="preserve">Категории «руководители» ведущей группы должностей:</w:t>
      </w:r>
      <w:r>
        <w:rPr>
          <w:i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аместител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место прохождения государственной гражданской службы Российской Федерации: г. Челябинск, ул. Тернопольская, д. 4);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заместитель начальника отдела № 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Batang" w:cs="Times New Roman"/>
          <w:sz w:val="28"/>
          <w:szCs w:val="28"/>
        </w:rPr>
        <w:t xml:space="preserve">место прохождения государственной гражданской службы Российской Федерации: Челябинская область, г. Кыштым, ул. Ленина, д. 15, пом. 1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</w:t>
      </w:r>
      <w:r>
        <w:rPr>
          <w:rFonts w:ascii="Times New Roman" w:hAnsi="Times New Roman" w:cs="Times New Roman"/>
          <w:sz w:val="28"/>
          <w:szCs w:val="28"/>
        </w:rPr>
        <w:t xml:space="preserve">меститель начальника отдела №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Челябинская область, г. Магнитогорск, ул. Урицкого, д. 17)</w:t>
      </w:r>
      <w:r>
        <w:rPr>
          <w:rFonts w:ascii="Times New Roman" w:hAnsi="Times New Roman" w:eastAsia="Batang" w:cs="Times New Roman"/>
          <w:sz w:val="28"/>
          <w:szCs w:val="28"/>
        </w:rPr>
        <w:t xml:space="preserve">.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pStyle w:val="722"/>
        <w:ind w:firstLine="567"/>
        <w:jc w:val="both"/>
        <w:spacing w:before="0" w:after="0"/>
        <w:rPr>
          <w:rFonts w:eastAsia="Batang"/>
          <w:i w:val="0"/>
          <w:iCs w:val="0"/>
          <w:sz w:val="28"/>
          <w:szCs w:val="28"/>
          <w:lang w:eastAsia="en-US"/>
        </w:rPr>
      </w:pPr>
      <w:r>
        <w:rPr>
          <w:rFonts w:eastAsia="Batang"/>
          <w:i w:val="0"/>
          <w:iCs w:val="0"/>
          <w:sz w:val="28"/>
          <w:szCs w:val="28"/>
          <w:lang w:eastAsia="en-US"/>
        </w:rPr>
        <w:t xml:space="preserve">1.</w:t>
      </w:r>
      <w:r>
        <w:rPr>
          <w:rFonts w:eastAsia="Batang"/>
          <w:i w:val="0"/>
          <w:iCs w:val="0"/>
          <w:sz w:val="28"/>
          <w:szCs w:val="28"/>
          <w:lang w:eastAsia="en-US"/>
        </w:rPr>
        <w:t xml:space="preserve">2</w:t>
      </w:r>
      <w:r>
        <w:rPr>
          <w:rFonts w:eastAsia="Batang"/>
          <w:i w:val="0"/>
          <w:iCs w:val="0"/>
          <w:sz w:val="28"/>
          <w:szCs w:val="28"/>
          <w:lang w:eastAsia="en-US"/>
        </w:rPr>
        <w:t xml:space="preserve">. Категории «специалисты» старшей группы должностей: </w:t>
      </w:r>
      <w:r>
        <w:rPr>
          <w:rFonts w:eastAsia="Batang"/>
          <w:i w:val="0"/>
          <w:iCs w:val="0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ий</w:t>
      </w:r>
      <w:r>
        <w:rPr>
          <w:rFonts w:ascii="Times New Roman" w:hAnsi="Times New Roman" w:eastAsia="Batang" w:cs="Times New Roman"/>
          <w:sz w:val="28"/>
          <w:szCs w:val="28"/>
        </w:rPr>
        <w:t xml:space="preserve"> казначе</w:t>
      </w:r>
      <w:r>
        <w:rPr>
          <w:rFonts w:ascii="Times New Roman" w:hAnsi="Times New Roman" w:eastAsia="Batang" w:cs="Times New Roman"/>
          <w:sz w:val="28"/>
          <w:szCs w:val="28"/>
        </w:rPr>
        <w:t xml:space="preserve">й</w:t>
      </w:r>
      <w:r>
        <w:rPr>
          <w:rFonts w:ascii="Times New Roman" w:hAnsi="Times New Roman" w:eastAsia="Batang" w:cs="Times New Roman"/>
          <w:sz w:val="28"/>
          <w:szCs w:val="28"/>
        </w:rPr>
        <w:t xml:space="preserve"> операционного отдела</w:t>
      </w:r>
      <w:r>
        <w:rPr>
          <w:rFonts w:ascii="Times New Roman" w:hAnsi="Times New Roman" w:eastAsia="Batang" w:cs="Times New Roman"/>
          <w:sz w:val="28"/>
          <w:szCs w:val="28"/>
        </w:rPr>
        <w:t xml:space="preserve"> (место прохождения государственной гражданской службы Российской Федерации: г. Челябинск, </w:t>
      </w:r>
      <w:r>
        <w:rPr>
          <w:rFonts w:ascii="Times New Roman" w:hAnsi="Times New Roman" w:eastAsia="Batang" w:cs="Times New Roman"/>
          <w:sz w:val="28"/>
          <w:szCs w:val="28"/>
        </w:rPr>
        <w:br/>
        <w:t xml:space="preserve">ул. Тернопольская, д. 4);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 старший казначей отдела централизованной бухгалтерии</w:t>
      </w:r>
      <w:r>
        <w:rPr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</w:t>
      </w:r>
      <w:r>
        <w:rPr>
          <w:rFonts w:ascii="Times New Roman" w:hAnsi="Times New Roman" w:eastAsia="Batang" w:cs="Times New Roman"/>
          <w:sz w:val="28"/>
          <w:szCs w:val="28"/>
        </w:rPr>
        <w:t xml:space="preserve">ой службы Российской </w:t>
      </w:r>
      <w:r>
        <w:rPr>
          <w:rFonts w:ascii="Times New Roman" w:hAnsi="Times New Roman" w:eastAsia="Batang" w:cs="Times New Roman"/>
          <w:sz w:val="28"/>
          <w:szCs w:val="28"/>
        </w:rPr>
        <w:t xml:space="preserve">Федерации:</w:t>
      </w:r>
      <w:r>
        <w:rPr>
          <w:rFonts w:ascii="Times New Roman" w:hAnsi="Times New Roman" w:eastAsia="Batang" w:cs="Times New Roman"/>
          <w:sz w:val="28"/>
          <w:szCs w:val="28"/>
        </w:rPr>
        <w:br/>
      </w:r>
      <w:r>
        <w:rPr>
          <w:rFonts w:ascii="Times New Roman" w:hAnsi="Times New Roman" w:eastAsia="Batang" w:cs="Times New Roman"/>
          <w:sz w:val="28"/>
          <w:szCs w:val="28"/>
        </w:rPr>
        <w:t xml:space="preserve">г.</w:t>
      </w:r>
      <w:r>
        <w:rPr>
          <w:rFonts w:ascii="Times New Roman" w:hAnsi="Times New Roman" w:eastAsia="Batang" w:cs="Times New Roman"/>
          <w:sz w:val="28"/>
          <w:szCs w:val="28"/>
        </w:rPr>
        <w:t xml:space="preserve"> Челябинск, ул. Тернопольская, д. 4);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контролер</w:t>
      </w:r>
      <w:r>
        <w:rPr>
          <w:rFonts w:ascii="Times New Roman" w:hAnsi="Times New Roman" w:eastAsia="Batang" w:cs="Times New Roman"/>
          <w:sz w:val="28"/>
          <w:szCs w:val="28"/>
        </w:rPr>
        <w:t xml:space="preserve">-ревизор контрольно-ревизионного отдела в социально-экономической сфере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г. Челябинск, проспект Ленина, д. 83)</w:t>
      </w:r>
      <w:r>
        <w:rPr>
          <w:rFonts w:ascii="Times New Roman" w:hAnsi="Times New Roman" w:eastAsia="Batang" w:cs="Times New Roman"/>
          <w:sz w:val="28"/>
          <w:szCs w:val="28"/>
        </w:rPr>
        <w:t xml:space="preserve">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-эксперт отдела бюджетного учета и отчетности по операциям бюджетов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</w:t>
      </w:r>
      <w:r>
        <w:rPr>
          <w:rFonts w:ascii="Times New Roman" w:hAnsi="Times New Roman" w:eastAsia="Batang" w:cs="Times New Roman"/>
          <w:sz w:val="28"/>
          <w:szCs w:val="28"/>
        </w:rPr>
        <w:t xml:space="preserve">ой службы Российской Федерации: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г. Челябинск, ул. Тернопольская, д. 4);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 специалист-эксперт юридического отдела (место прохождения государственной гражданской службы Российской Федерации: </w:t>
      </w:r>
      <w:r>
        <w:rPr>
          <w:rFonts w:ascii="Times New Roman" w:hAnsi="Times New Roman" w:eastAsia="Batang" w:cs="Times New Roman"/>
          <w:sz w:val="28"/>
          <w:szCs w:val="28"/>
        </w:rPr>
        <w:br/>
        <w:t xml:space="preserve">г. Челябинск, ул. Сони Кривой, д. 56);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с</w:t>
      </w:r>
      <w:r>
        <w:rPr>
          <w:rFonts w:ascii="Times New Roman" w:hAnsi="Times New Roman" w:eastAsia="Batang" w:cs="Times New Roman"/>
          <w:sz w:val="28"/>
          <w:szCs w:val="28"/>
        </w:rPr>
        <w:t xml:space="preserve">пециалист-эксперт отдела № 12 </w:t>
      </w:r>
      <w:r>
        <w:rPr>
          <w:rFonts w:ascii="Times New Roman" w:hAnsi="Times New Roman" w:eastAsia="Batang" w:cs="Times New Roman"/>
          <w:sz w:val="28"/>
          <w:szCs w:val="28"/>
        </w:rPr>
        <w:t xml:space="preserve">(</w:t>
      </w:r>
      <w:r>
        <w:rPr>
          <w:rFonts w:ascii="Times New Roman" w:hAnsi="Times New Roman" w:eastAsia="Batang" w:cs="Times New Roman"/>
          <w:sz w:val="28"/>
          <w:szCs w:val="28"/>
        </w:rPr>
        <w:t xml:space="preserve">место прохождения государственной гражданской службы Российской Федерации: Челябинская область, г. Кыштым, ул. Ленина, д. 15, пом. 1</w:t>
      </w:r>
      <w:r>
        <w:rPr>
          <w:rFonts w:ascii="Times New Roman" w:hAnsi="Times New Roman" w:eastAsia="Batang" w:cs="Times New Roman"/>
          <w:sz w:val="28"/>
          <w:szCs w:val="28"/>
        </w:rPr>
        <w:t xml:space="preserve">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к</w:t>
      </w:r>
      <w:r>
        <w:rPr>
          <w:rFonts w:ascii="Times New Roman" w:hAnsi="Times New Roman" w:eastAsia="Batang" w:cs="Times New Roman"/>
          <w:sz w:val="28"/>
          <w:szCs w:val="28"/>
        </w:rPr>
        <w:t xml:space="preserve">азначе</w:t>
      </w:r>
      <w:r>
        <w:rPr>
          <w:rFonts w:ascii="Times New Roman" w:hAnsi="Times New Roman" w:eastAsia="Batang" w:cs="Times New Roman"/>
          <w:sz w:val="28"/>
          <w:szCs w:val="28"/>
        </w:rPr>
        <w:t xml:space="preserve">й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№ 13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</w:t>
      </w:r>
      <w:r>
        <w:rPr>
          <w:rFonts w:ascii="Times New Roman" w:hAnsi="Times New Roman" w:eastAsia="Batang" w:cs="Times New Roman"/>
          <w:sz w:val="28"/>
          <w:szCs w:val="28"/>
        </w:rPr>
        <w:t xml:space="preserve">Федерации: Челябинская </w:t>
      </w:r>
      <w:r>
        <w:rPr>
          <w:rFonts w:ascii="Times New Roman" w:hAnsi="Times New Roman" w:eastAsia="Batang" w:cs="Times New Roman"/>
          <w:sz w:val="28"/>
          <w:szCs w:val="28"/>
        </w:rPr>
        <w:t xml:space="preserve">область,</w:t>
      </w:r>
      <w:r>
        <w:rPr>
          <w:rFonts w:ascii="Times New Roman" w:hAnsi="Times New Roman" w:eastAsia="Batang" w:cs="Times New Roman"/>
          <w:sz w:val="28"/>
          <w:szCs w:val="28"/>
        </w:rPr>
        <w:br/>
      </w:r>
      <w:r>
        <w:rPr>
          <w:rFonts w:ascii="Times New Roman" w:hAnsi="Times New Roman" w:eastAsia="Batang" w:cs="Times New Roman"/>
          <w:sz w:val="28"/>
          <w:szCs w:val="28"/>
        </w:rPr>
        <w:t xml:space="preserve">г.</w:t>
      </w:r>
      <w:r>
        <w:rPr>
          <w:rFonts w:ascii="Times New Roman" w:hAnsi="Times New Roman" w:eastAsia="Batang" w:cs="Times New Roman"/>
          <w:sz w:val="28"/>
          <w:szCs w:val="28"/>
        </w:rPr>
        <w:t xml:space="preserve"> Магнитогорск, ул. Урицкого, д. 17)</w:t>
      </w:r>
      <w:r>
        <w:rPr>
          <w:rFonts w:ascii="Times New Roman" w:hAnsi="Times New Roman" w:eastAsia="Batang" w:cs="Times New Roman"/>
          <w:sz w:val="28"/>
          <w:szCs w:val="28"/>
        </w:rPr>
        <w:t xml:space="preserve">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с</w:t>
      </w:r>
      <w:r>
        <w:rPr>
          <w:rFonts w:ascii="Times New Roman" w:hAnsi="Times New Roman" w:eastAsia="Batang" w:cs="Times New Roman"/>
          <w:sz w:val="28"/>
          <w:szCs w:val="28"/>
        </w:rPr>
        <w:t xml:space="preserve">пециалист-эксперт отдела № 14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Челябинская область, г. Миасс, ул. Романенко, д. 50 А);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казначей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№ 20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Челябинская область, г. Озерск,</w:t>
      </w:r>
      <w:r>
        <w:rPr>
          <w:rFonts w:ascii="Times New Roman" w:hAnsi="Times New Roman" w:eastAsia="Batang" w:cs="Times New Roman"/>
          <w:sz w:val="28"/>
          <w:szCs w:val="28"/>
        </w:rPr>
        <w:t xml:space="preserve"> Привокзальный пер., д. 7);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 главн</w:t>
      </w:r>
      <w:r>
        <w:rPr>
          <w:rFonts w:ascii="Times New Roman" w:hAnsi="Times New Roman" w:eastAsia="Batang" w:cs="Times New Roman"/>
          <w:sz w:val="28"/>
          <w:szCs w:val="28"/>
        </w:rPr>
        <w:t xml:space="preserve">ый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специалист-эксперт отдела № 38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г. Челябинск, ул. Сони Кривой, д. 56);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с</w:t>
      </w:r>
      <w:r>
        <w:rPr>
          <w:rFonts w:ascii="Times New Roman" w:hAnsi="Times New Roman" w:eastAsia="Batang" w:cs="Times New Roman"/>
          <w:sz w:val="28"/>
          <w:szCs w:val="28"/>
        </w:rPr>
        <w:t xml:space="preserve">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-эксперт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№ 38 (место прохождения государственной гражданской службы Российской Федерации:</w:t>
      </w:r>
      <w:r>
        <w:rPr>
          <w:rFonts w:ascii="Times New Roman" w:hAnsi="Times New Roman" w:eastAsia="Batang" w:cs="Times New Roman"/>
          <w:sz w:val="28"/>
          <w:szCs w:val="28"/>
        </w:rPr>
        <w:t xml:space="preserve"> г. Челябинск, ул. Сони </w:t>
      </w:r>
      <w:r>
        <w:rPr>
          <w:rFonts w:ascii="Times New Roman" w:hAnsi="Times New Roman" w:eastAsia="Batang" w:cs="Times New Roman"/>
          <w:sz w:val="28"/>
          <w:szCs w:val="28"/>
        </w:rPr>
        <w:t xml:space="preserve">Кривой,</w:t>
      </w:r>
      <w:r>
        <w:rPr>
          <w:rFonts w:ascii="Times New Roman" w:hAnsi="Times New Roman" w:eastAsia="Batang" w:cs="Times New Roman"/>
          <w:sz w:val="28"/>
          <w:szCs w:val="28"/>
        </w:rPr>
        <w:br/>
      </w:r>
      <w:r>
        <w:rPr>
          <w:rFonts w:ascii="Times New Roman" w:hAnsi="Times New Roman" w:eastAsia="Batang" w:cs="Times New Roman"/>
          <w:sz w:val="28"/>
          <w:szCs w:val="28"/>
        </w:rPr>
        <w:t xml:space="preserve">д.</w:t>
      </w:r>
      <w:r>
        <w:rPr>
          <w:rFonts w:ascii="Times New Roman" w:hAnsi="Times New Roman" w:eastAsia="Batang" w:cs="Times New Roman"/>
          <w:sz w:val="28"/>
          <w:szCs w:val="28"/>
        </w:rPr>
        <w:t xml:space="preserve"> 56</w:t>
      </w:r>
      <w:r>
        <w:rPr>
          <w:rFonts w:ascii="Times New Roman" w:hAnsi="Times New Roman" w:eastAsia="Batang" w:cs="Times New Roman"/>
          <w:sz w:val="28"/>
          <w:szCs w:val="28"/>
        </w:rPr>
        <w:t xml:space="preserve">)</w:t>
      </w:r>
      <w:r>
        <w:rPr>
          <w:rFonts w:ascii="Times New Roman" w:hAnsi="Times New Roman" w:eastAsia="Batang" w:cs="Times New Roman"/>
          <w:sz w:val="28"/>
          <w:szCs w:val="28"/>
        </w:rPr>
        <w:t xml:space="preserve">.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Категории «обеспечивающие специалисты» старшей группы должностей: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тарш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1 разряда отдела № 1 (место прохождения государственной гражданской службы Российской Федерации: Челябинская область, г. </w:t>
      </w:r>
      <w:r>
        <w:rPr>
          <w:rFonts w:ascii="Times New Roman" w:hAnsi="Times New Roman" w:cs="Times New Roman"/>
          <w:sz w:val="28"/>
          <w:szCs w:val="28"/>
        </w:rPr>
        <w:t xml:space="preserve">Аша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 xml:space="preserve">Озимина</w:t>
      </w:r>
      <w:r>
        <w:rPr>
          <w:rFonts w:ascii="Times New Roman" w:hAnsi="Times New Roman" w:cs="Times New Roman"/>
          <w:sz w:val="28"/>
          <w:szCs w:val="28"/>
        </w:rPr>
        <w:t xml:space="preserve">, д. 19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тарш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2 разряда отдела № 4 (место прохождения государственной гражданской службы Российской Федерации: Челябинская область, г. Златоуст, ул. Космонавтов, д. 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тарш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3 разряда отдела № 4 (место прохождения государственной гражданской службы Российской Федерации: Челябинская область, г. Златоуст, ул. Космонавтов, д. 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старший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3 разряда отдела № 13 (место прохождения государственной гражданской службы Российской Федерации: Челябинская область, г. Магнитогорск, ул. Урицкого, д. 17);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старший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1 разряда отдела № 21 – 2 единицы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Челябинская область, г. </w:t>
      </w:r>
      <w:r>
        <w:rPr>
          <w:rFonts w:ascii="Times New Roman" w:hAnsi="Times New Roman" w:cs="Times New Roman"/>
          <w:sz w:val="28"/>
          <w:szCs w:val="28"/>
        </w:rPr>
        <w:t xml:space="preserve">Снежинск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 xml:space="preserve">Васильева</w:t>
      </w:r>
      <w:r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 xml:space="preserve">32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тарш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1 разряда отдела № 22 (место прохождения государственной гражданской службы Российской Федерации: Челябинская область, г. </w:t>
      </w:r>
      <w:r>
        <w:rPr>
          <w:rFonts w:ascii="Times New Roman" w:hAnsi="Times New Roman" w:cs="Times New Roman"/>
          <w:sz w:val="28"/>
          <w:szCs w:val="28"/>
        </w:rPr>
        <w:t xml:space="preserve">Южноуральск</w:t>
      </w:r>
      <w:r>
        <w:rPr>
          <w:rFonts w:ascii="Times New Roman" w:hAnsi="Times New Roman" w:cs="Times New Roman"/>
          <w:sz w:val="28"/>
          <w:szCs w:val="28"/>
        </w:rPr>
        <w:t xml:space="preserve">, ул. Спортивная, д. 23);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тарш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2 разряда отдела № 22 (место прохождения государственной гражданской службы Российской Федерации: Челябинская область, г. </w:t>
      </w:r>
      <w:r>
        <w:rPr>
          <w:rFonts w:ascii="Times New Roman" w:hAnsi="Times New Roman" w:cs="Times New Roman"/>
          <w:sz w:val="28"/>
          <w:szCs w:val="28"/>
        </w:rPr>
        <w:t xml:space="preserve">Южноуральск</w:t>
      </w:r>
      <w:r>
        <w:rPr>
          <w:rFonts w:ascii="Times New Roman" w:hAnsi="Times New Roman" w:cs="Times New Roman"/>
          <w:sz w:val="28"/>
          <w:szCs w:val="28"/>
        </w:rPr>
        <w:t xml:space="preserve">, ул. Спортивная, д. 23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</w:t>
      </w:r>
      <w:r>
        <w:rPr>
          <w:rFonts w:ascii="Times New Roman" w:hAnsi="Times New Roman" w:cs="Times New Roman"/>
          <w:sz w:val="28"/>
          <w:szCs w:val="28"/>
        </w:rPr>
        <w:t xml:space="preserve">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должностей предъявляются следующие квалификационные требования: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730"/>
        <w:ind w:left="0" w:firstLine="709"/>
        <w:jc w:val="both"/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к уровню профессионального образования:</w:t>
      </w:r>
      <w:r>
        <w:rPr>
          <w:bCs/>
          <w:sz w:val="28"/>
          <w:szCs w:val="28"/>
        </w:rPr>
      </w:r>
    </w:p>
    <w:p>
      <w:pPr>
        <w:pStyle w:val="730"/>
        <w:ind w:left="0" w:firstLine="851"/>
        <w:jc w:val="both"/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категории «руководители» ведущей группы должностей - наличие высшего образования;</w:t>
      </w:r>
      <w:r>
        <w:rPr>
          <w:bCs/>
          <w:sz w:val="28"/>
          <w:szCs w:val="28"/>
        </w:rPr>
      </w:r>
    </w:p>
    <w:p>
      <w:pPr>
        <w:pStyle w:val="730"/>
        <w:ind w:left="0" w:firstLine="851"/>
        <w:jc w:val="both"/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категории «специалисты» старшей группы должностей - наличие высшего образования;</w:t>
      </w:r>
      <w:r>
        <w:rPr>
          <w:bCs/>
          <w:sz w:val="28"/>
          <w:szCs w:val="28"/>
        </w:rPr>
      </w:r>
    </w:p>
    <w:p>
      <w:pPr>
        <w:pStyle w:val="730"/>
        <w:ind w:left="0" w:firstLine="851"/>
        <w:jc w:val="both"/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категории «обеспечивающие специалисты» старшей группы должностей -</w:t>
      </w:r>
      <w:r>
        <w:rPr>
          <w:sz w:val="28"/>
          <w:szCs w:val="28"/>
        </w:rPr>
        <w:t xml:space="preserve"> наличие профессионального образования</w:t>
      </w:r>
      <w:r>
        <w:rPr>
          <w:bCs/>
          <w:sz w:val="28"/>
          <w:szCs w:val="28"/>
        </w:rPr>
        <w:t xml:space="preserve">;</w:t>
      </w:r>
      <w:r>
        <w:rPr>
          <w:bCs/>
          <w:sz w:val="28"/>
          <w:szCs w:val="28"/>
        </w:rPr>
      </w:r>
    </w:p>
    <w:p>
      <w:pPr>
        <w:pStyle w:val="730"/>
        <w:ind w:left="0" w:firstLine="709"/>
        <w:jc w:val="both"/>
        <w:spacing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ребования к знаниям и умениям, необходимым для исполнения должност</w:t>
      </w:r>
      <w:r>
        <w:rPr>
          <w:rFonts w:ascii="Times New Roman" w:hAnsi="Times New Roman" w:cs="Times New Roman"/>
          <w:sz w:val="28"/>
          <w:szCs w:val="28"/>
        </w:rPr>
        <w:t xml:space="preserve">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11" w:tooltip="http://volgograd.roskazna.ru/file/tenders/79.12065.zip" w:history="1"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Федеральным законом от 27 июля 2004 г.</w:t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№ 79-</w:t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ФЗ</w:t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br/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«</w:t>
        </w:r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государственной гражданской службе Российской Федерации»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декабря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20</w:t>
      </w:r>
      <w:r>
        <w:rPr>
          <w:rFonts w:ascii="Times New Roman" w:hAnsi="Times New Roman" w:cs="Times New Roman"/>
          <w:bCs/>
          <w:sz w:val="28"/>
          <w:szCs w:val="28"/>
        </w:rPr>
        <w:t xml:space="preserve">2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в течение 21 дня со дня опубликования объявления о конкурсе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numPr>
          <w:ilvl w:val="0"/>
          <w:numId w:val="5"/>
        </w:numPr>
        <w:ind w:left="0"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>
        <w:rPr>
          <w:rFonts w:ascii="Times New Roman" w:hAnsi="Times New Roman" w:cs="Times New Roman"/>
          <w:sz w:val="28"/>
          <w:szCs w:val="28"/>
        </w:rPr>
        <w:t xml:space="preserve">портале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 w:cs="Times New Roman"/>
          <w:sz w:val="28"/>
          <w:szCs w:val="28"/>
        </w:rPr>
        <w:t xml:space="preserve">://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gossluzhba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gov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numPr>
          <w:ilvl w:val="0"/>
          <w:numId w:val="5"/>
        </w:numPr>
        <w:ind w:left="0" w:firstLine="709"/>
        <w:jc w:val="both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>
        <w:rPr>
          <w:rFonts w:ascii="Times New Roman" w:hAnsi="Times New Roman" w:cs="Times New Roman"/>
          <w:sz w:val="28"/>
          <w:szCs w:val="28"/>
        </w:rPr>
        <w:t xml:space="preserve">подать посредством направления по почте</w:t>
      </w:r>
      <w:r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745"/>
        <w:numPr>
          <w:ilvl w:val="0"/>
          <w:numId w:val="5"/>
        </w:numPr>
        <w:ind w:left="0"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08:30 до 17:00 по адресу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107, 110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лица: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Алабугина Оксана Васильевна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(351) </w:t>
      </w:r>
      <w:r>
        <w:rPr>
          <w:rFonts w:ascii="Times New Roman" w:hAnsi="Times New Roman" w:cs="Times New Roman"/>
          <w:sz w:val="28"/>
          <w:szCs w:val="28"/>
        </w:rPr>
        <w:t xml:space="preserve">214-02-</w:t>
      </w:r>
      <w:r>
        <w:rPr>
          <w:rFonts w:ascii="Times New Roman" w:hAnsi="Times New Roman" w:cs="Times New Roman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1</w:t>
      </w:r>
      <w:r>
        <w:rPr>
          <w:rFonts w:ascii="Times New Roman" w:hAnsi="Times New Roman" w:cs="Times New Roman"/>
          <w:sz w:val="28"/>
          <w:szCs w:val="28"/>
        </w:rPr>
        <w:t xml:space="preserve">07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Кадырова Розалия Фанисовна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(351) </w:t>
      </w:r>
      <w:r>
        <w:rPr>
          <w:rFonts w:ascii="Times New Roman" w:hAnsi="Times New Roman" w:cs="Times New Roman"/>
          <w:sz w:val="28"/>
          <w:szCs w:val="28"/>
        </w:rPr>
        <w:t xml:space="preserve">214-</w:t>
      </w:r>
      <w:r>
        <w:rPr>
          <w:rFonts w:ascii="Times New Roman" w:hAnsi="Times New Roman" w:cs="Times New Roman"/>
          <w:sz w:val="28"/>
          <w:szCs w:val="28"/>
        </w:rPr>
        <w:t xml:space="preserve">02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110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>
        <w:rPr>
          <w:rFonts w:ascii="Times New Roman" w:hAnsi="Times New Roman" w:cs="Times New Roman"/>
          <w:sz w:val="28"/>
          <w:szCs w:val="28"/>
        </w:rPr>
        <w:t xml:space="preserve">следующие документы: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 xml:space="preserve">Личное заявление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 xml:space="preserve">Заполненн</w:t>
      </w:r>
      <w:r>
        <w:rPr>
          <w:rFonts w:ascii="Times New Roman" w:hAnsi="Times New Roman" w:cs="Times New Roman"/>
          <w:sz w:val="28"/>
          <w:szCs w:val="28"/>
        </w:rPr>
        <w:t xml:space="preserve">ую</w:t>
      </w:r>
      <w:r>
        <w:rPr>
          <w:rFonts w:ascii="Times New Roman" w:hAnsi="Times New Roman" w:cs="Times New Roman"/>
          <w:sz w:val="28"/>
          <w:szCs w:val="28"/>
        </w:rPr>
        <w:t xml:space="preserve"> и подписанн</w:t>
      </w:r>
      <w:r>
        <w:rPr>
          <w:rFonts w:ascii="Times New Roman" w:hAnsi="Times New Roman" w:cs="Times New Roman"/>
          <w:sz w:val="28"/>
          <w:szCs w:val="28"/>
        </w:rPr>
        <w:t xml:space="preserve"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tooltip="http://www.roskazna.ru/upload/iblock/808/anketa.doc.doc" w:history="1">
        <w:r>
          <w:rPr>
            <w:rStyle w:val="72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анкет</w:t>
        </w:r>
      </w:hyperlink>
      <w:r>
        <w:rPr>
          <w:rStyle w:val="727"/>
          <w:rFonts w:ascii="Times New Roman" w:hAnsi="Times New Roman" w:cs="Times New Roman"/>
          <w:color w:val="auto"/>
          <w:sz w:val="28"/>
          <w:szCs w:val="28"/>
          <w:u w:val="none"/>
        </w:rPr>
        <w:t xml:space="preserve">у</w:t>
      </w:r>
      <w:r>
        <w:rPr>
          <w:rStyle w:val="727"/>
          <w:rFonts w:ascii="Times New Roman" w:hAnsi="Times New Roman" w:cs="Times New Roman"/>
          <w:color w:val="auto"/>
          <w:sz w:val="28"/>
          <w:szCs w:val="28"/>
          <w:u w:val="none"/>
        </w:rPr>
        <w:t xml:space="preserve">, форма которой утверждена</w:t>
      </w:r>
      <w:r>
        <w:rPr>
          <w:rStyle w:val="727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727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>
        <w:rPr>
          <w:rFonts w:ascii="Times New Roman" w:hAnsi="Times New Roman" w:cs="Times New Roman"/>
          <w:sz w:val="28"/>
          <w:szCs w:val="28"/>
        </w:rPr>
        <w:t xml:space="preserve">Президента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 xml:space="preserve">10 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870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приложением фотографии</w:t>
      </w:r>
      <w:r>
        <w:rPr>
          <w:rFonts w:ascii="Times New Roman" w:hAnsi="Times New Roman" w:cs="Times New Roman"/>
          <w:sz w:val="28"/>
          <w:szCs w:val="28"/>
        </w:rPr>
        <w:t xml:space="preserve"> (размер фотографии 4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Копи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>
        <w:rPr>
          <w:rFonts w:ascii="Times New Roman" w:hAnsi="Times New Roman" w:cs="Times New Roman"/>
          <w:sz w:val="28"/>
          <w:szCs w:val="28"/>
        </w:rPr>
        <w:t xml:space="preserve">его</w:t>
      </w:r>
      <w:r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>
        <w:rPr>
          <w:rFonts w:ascii="Times New Roman" w:hAnsi="Times New Roman" w:cs="Times New Roman"/>
          <w:sz w:val="28"/>
          <w:szCs w:val="28"/>
        </w:rPr>
        <w:t xml:space="preserve">я лично по прибытии на конкурс).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0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clear" w:pos="720" w:leader="none"/>
          <w:tab w:val="num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</w:t>
      </w:r>
      <w:r>
        <w:rPr>
          <w:sz w:val="28"/>
          <w:szCs w:val="28"/>
        </w:rPr>
        <w:t xml:space="preserve">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r>
        <w:rPr>
          <w:sz w:val="28"/>
          <w:szCs w:val="28"/>
        </w:rPr>
      </w:r>
    </w:p>
    <w:p>
      <w:pPr>
        <w:pStyle w:val="75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(работы).</w:t>
      </w:r>
      <w:r>
        <w:rPr>
          <w:sz w:val="28"/>
          <w:szCs w:val="28"/>
        </w:rPr>
      </w:r>
    </w:p>
    <w:p>
      <w:pPr>
        <w:pStyle w:val="74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>
        <w:rPr>
          <w:rFonts w:ascii="Times New Roman" w:hAnsi="Times New Roman" w:cs="Times New Roman"/>
          <w:sz w:val="28"/>
          <w:szCs w:val="28"/>
        </w:rPr>
        <w:t xml:space="preserve">Заключение медицинско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организации о наличии (отсутствии) заболевания,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препятствующего поступлению на государственную гражданскую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службу Российской Федерации и муниципальную службу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или ее прохождению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по учетной форме № 001-ГС/у в соотв</w:t>
      </w:r>
      <w:r>
        <w:rPr>
          <w:rFonts w:ascii="Times New Roman" w:hAnsi="Times New Roman" w:cs="Times New Roman"/>
          <w:sz w:val="28"/>
          <w:szCs w:val="28"/>
        </w:rPr>
        <w:t xml:space="preserve">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14 апреля 2025 г. № 201н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num" w:pos="0" w:leader="none"/>
          <w:tab w:val="clear" w:pos="720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Копи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документа, подтверждающего регистрацию в системе индивидуального (персонифицированного)</w:t>
      </w:r>
      <w:r>
        <w:rPr>
          <w:rFonts w:ascii="Times New Roman" w:hAnsi="Times New Roman" w:cs="Times New Roman"/>
          <w:sz w:val="28"/>
          <w:szCs w:val="28"/>
        </w:rPr>
        <w:t xml:space="preserve"> учета</w:t>
      </w:r>
      <w:r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0"/>
        <w:numPr>
          <w:ilvl w:val="1"/>
          <w:numId w:val="8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Иные документы, предусмотренные Федеральным законом от</w:t>
      </w:r>
      <w:r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Рекомендуется в числе документов представить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>
        <w:rPr>
          <w:rFonts w:ascii="Times New Roman" w:hAnsi="Times New Roman" w:cs="Times New Roman"/>
          <w:sz w:val="28"/>
          <w:szCs w:val="28"/>
        </w:rPr>
        <w:t xml:space="preserve">граждан, пребывающих в запасе</w:t>
      </w:r>
      <w:r>
        <w:rPr>
          <w:rFonts w:ascii="Times New Roman" w:hAnsi="Times New Roman" w:cs="Times New Roman"/>
          <w:sz w:val="28"/>
          <w:szCs w:val="28"/>
        </w:rPr>
        <w:t xml:space="preserve">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0"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Гражданский служащий, замещающий должность государственной гражданской службы в ином государственном органе</w:t>
      </w:r>
      <w:r>
        <w:rPr>
          <w:rFonts w:ascii="Times New Roman" w:hAnsi="Times New Roman" w:cs="Times New Roman"/>
          <w:sz w:val="28"/>
          <w:szCs w:val="28"/>
        </w:rPr>
        <w:t xml:space="preserve">, изъявивший желание </w:t>
      </w:r>
      <w:r>
        <w:rPr>
          <w:rFonts w:ascii="Times New Roman" w:hAnsi="Times New Roman" w:cs="Times New Roman"/>
          <w:sz w:val="28"/>
          <w:szCs w:val="28"/>
        </w:rPr>
        <w:t xml:space="preserve">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>
        <w:rPr>
          <w:rFonts w:ascii="Times New Roman" w:hAnsi="Times New Roman" w:cs="Times New Roman"/>
          <w:sz w:val="28"/>
          <w:szCs w:val="28"/>
        </w:rPr>
        <w:t xml:space="preserve">кадровой </w:t>
      </w:r>
      <w:r>
        <w:rPr>
          <w:rFonts w:ascii="Times New Roman" w:hAnsi="Times New Roman" w:cs="Times New Roman"/>
          <w:sz w:val="28"/>
          <w:szCs w:val="28"/>
        </w:rPr>
        <w:t xml:space="preserve">службой государственного органа, в котором гражданский служащий замещает должность гражданской службы, анкету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Style w:val="727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>
        <w:rPr>
          <w:rStyle w:val="727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>
        <w:rPr>
          <w:rFonts w:ascii="Times New Roman" w:hAnsi="Times New Roman" w:cs="Times New Roman"/>
          <w:sz w:val="28"/>
          <w:szCs w:val="28"/>
        </w:rPr>
        <w:t xml:space="preserve">Президента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>
        <w:rPr>
          <w:rFonts w:ascii="Times New Roman" w:hAnsi="Times New Roman" w:cs="Times New Roman"/>
          <w:sz w:val="28"/>
          <w:szCs w:val="28"/>
        </w:rPr>
        <w:br/>
        <w:t xml:space="preserve">10 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870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>
        <w:rPr>
          <w:rFonts w:ascii="Times New Roman" w:hAnsi="Times New Roman" w:cs="Times New Roman"/>
          <w:sz w:val="28"/>
          <w:szCs w:val="28"/>
        </w:rPr>
        <w:t xml:space="preserve"> (размер фотографии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>
        <w:rPr>
          <w:rFonts w:ascii="Times New Roman" w:hAnsi="Times New Roman" w:cs="Times New Roman"/>
          <w:sz w:val="28"/>
          <w:szCs w:val="28"/>
        </w:rPr>
        <w:t xml:space="preserve">12 января 2026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>
        <w:rPr>
          <w:rFonts w:ascii="Times New Roman" w:hAnsi="Times New Roman" w:cs="Times New Roman"/>
          <w:sz w:val="28"/>
          <w:szCs w:val="28"/>
        </w:rPr>
        <w:t xml:space="preserve">руководител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вправе перенести сроки их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>
        <w:rPr>
          <w:rFonts w:ascii="Times New Roman" w:hAnsi="Times New Roman" w:cs="Times New Roman"/>
          <w:sz w:val="28"/>
          <w:szCs w:val="28"/>
        </w:rPr>
        <w:t xml:space="preserve">не ранее</w:t>
      </w:r>
      <w:r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 xml:space="preserve">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 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>
        <w:rPr>
          <w:rFonts w:ascii="Times New Roman" w:hAnsi="Times New Roman" w:cs="Times New Roman"/>
          <w:sz w:val="28"/>
          <w:szCs w:val="28"/>
        </w:rPr>
        <w:t xml:space="preserve">103</w:t>
      </w:r>
      <w:r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Челябинской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целях повышения доступности для претендентов информации о применяемых в ходе конкурсов методах оц</w:t>
      </w:r>
      <w:r>
        <w:rPr>
          <w:rFonts w:ascii="Times New Roman" w:hAnsi="Times New Roman" w:cs="Times New Roman"/>
          <w:sz w:val="28"/>
          <w:szCs w:val="28"/>
        </w:rPr>
        <w:t xml:space="preserve">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1" w:name="sub_1017"/>
      <w:r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3" w:tooltip="garantF1://10003000.0" w:history="1">
        <w:r>
          <w:rPr>
            <w:rFonts w:ascii="Times New Roman" w:hAnsi="Times New Roman" w:cs="Times New Roman"/>
            <w:sz w:val="28"/>
            <w:szCs w:val="28"/>
          </w:rPr>
          <w:t xml:space="preserve"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4" w:tooltip="garantF1://12036354.5" w:history="1">
        <w:r>
          <w:rPr>
            <w:rFonts w:ascii="Times New Roman" w:hAnsi="Times New Roman" w:cs="Times New Roman"/>
            <w:sz w:val="28"/>
            <w:szCs w:val="28"/>
          </w:rPr>
          <w:t xml:space="preserve">о государственной службе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garantF1://12064203.2" w:history="1">
        <w:r>
          <w:rPr>
            <w:rFonts w:ascii="Times New Roman" w:hAnsi="Times New Roman" w:cs="Times New Roman"/>
            <w:sz w:val="28"/>
            <w:szCs w:val="28"/>
          </w:rPr>
          <w:t xml:space="preserve">о противодействии коррупции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знаниями и умениями в сфере информационно-коммуникационных технологий.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2" w:name="sub_1018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Единой информационной системы управления кадровым составом</w:t>
      </w:r>
      <w:r>
        <w:rPr>
          <w:rFonts w:ascii="Times New Roman" w:hAnsi="Times New Roman" w:cs="Times New Roman"/>
          <w:sz w:val="28"/>
          <w:szCs w:val="28"/>
        </w:rPr>
        <w:t xml:space="preserve">, доступ претендентам для его прохождения предоставляется безвозмездно.</w:t>
      </w:r>
      <w:bookmarkEnd w:id="2"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 Порядок проведения конкурса.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оценке профессионального уровня кандидатов на замещение вакантной должности гражданской службы, проверке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  <w:r>
        <w:rPr>
          <w:sz w:val="23"/>
          <w:szCs w:val="23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.2. На первом этапе конкурса осуществляется: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подготовка и размещение объявления о приеме документов для участия в конкурсе;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проверка документов и достоверности сведений, представленных гражданином.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Гражданин (гражданский служащий) не допускается к участию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конкурсе в связи </w:t>
      </w:r>
      <w:r>
        <w:rPr>
          <w:sz w:val="28"/>
          <w:szCs w:val="28"/>
        </w:rPr>
        <w:t xml:space="preserve">с его несоответствием квалификационным требованиям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замещения вакантной должности гражданской службы предусмотрены такие требования), а также в связи с ограничениями, связанными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поступлением на гражданскую службу и ее прохождением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установленными </w:t>
      </w:r>
      <w:hyperlink r:id="rId16" w:tooltip="http://s6900law01.fsfk.local/#/document/12136354/entry/16" w:anchor="/document/12136354/entry/16" w:history="1">
        <w:r>
          <w:rPr>
            <w:rStyle w:val="727"/>
            <w:color w:val="auto"/>
            <w:sz w:val="28"/>
            <w:szCs w:val="28"/>
            <w:u w:val="none"/>
          </w:rPr>
          <w:t xml:space="preserve">законодательством</w:t>
        </w:r>
      </w:hyperlink>
      <w:r>
        <w:rPr>
          <w:sz w:val="28"/>
          <w:szCs w:val="28"/>
        </w:rPr>
        <w:t xml:space="preserve"> Российской Федерации о государственной гражданской службе.</w:t>
      </w:r>
      <w:r>
        <w:rPr>
          <w:sz w:val="28"/>
          <w:szCs w:val="28"/>
        </w:rPr>
        <w:t xml:space="preserve"> При установлении в ходе проверки обстоятельств, препятствующих в </w:t>
      </w:r>
      <w:r>
        <w:rPr>
          <w:sz w:val="28"/>
          <w:szCs w:val="28"/>
        </w:rPr>
        <w:t xml:space="preserve">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</w:t>
      </w:r>
      <w:r>
        <w:rPr>
          <w:sz w:val="28"/>
          <w:szCs w:val="28"/>
        </w:rPr>
        <w:t xml:space="preserve">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>
        <w:rPr>
          <w:sz w:val="28"/>
          <w:szCs w:val="28"/>
        </w:rPr>
        <w:t xml:space="preserve">Единой информационной системы управления кадровым составом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</w:t>
      </w:r>
      <w:r>
        <w:rPr>
          <w:rFonts w:ascii="Times New Roman" w:hAnsi="Times New Roman" w:cs="Times New Roman"/>
          <w:sz w:val="28"/>
          <w:szCs w:val="28"/>
        </w:rPr>
        <w:t xml:space="preserve">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</w:t>
      </w:r>
      <w:r>
        <w:rPr>
          <w:rFonts w:ascii="Times New Roman" w:hAnsi="Times New Roman" w:cs="Times New Roman"/>
          <w:sz w:val="28"/>
          <w:szCs w:val="28"/>
        </w:rPr>
        <w:t xml:space="preserve">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чем за 15 календарных дней до начала второго этапа конкурса на официальном сайте У</w:t>
      </w:r>
      <w:r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 w:cs="Times New Roman"/>
          <w:sz w:val="28"/>
          <w:szCs w:val="28"/>
        </w:rPr>
        <w:t xml:space="preserve">://</w:t>
      </w:r>
      <w:hyperlink r:id="rId17" w:tooltip="https://chelyabinsk.roskazna.gov.ru" w:history="1"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chelyabinsk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roskazna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gov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ru</w:t>
        </w:r>
      </w:hyperlink>
      <w:r>
        <w:rPr>
          <w:rStyle w:val="72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Единой информационной системы управления кадровым составом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</w:t>
      </w:r>
      <w:r>
        <w:rPr>
          <w:rFonts w:ascii="Times New Roman" w:hAnsi="Times New Roman" w:cs="Times New Roman"/>
          <w:sz w:val="28"/>
          <w:szCs w:val="28"/>
        </w:rPr>
        <w:t xml:space="preserve">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.4. На втором этапе конкурса осуществляется: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оценка конкурсной комиссией профессиональных и личностных качеств кандидатов;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принятие решения конкурсной комиссией об определении победителя конкурса на вакантну</w:t>
      </w:r>
      <w:bookmarkStart w:id="3" w:name="_GoBack"/>
      <w:r/>
      <w:bookmarkEnd w:id="3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</w:t>
      </w:r>
      <w:r>
        <w:rPr>
          <w:sz w:val="28"/>
          <w:szCs w:val="28"/>
        </w:rPr>
        <w:t xml:space="preserve">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</w:t>
      </w:r>
      <w:r>
        <w:rPr>
          <w:sz w:val="28"/>
          <w:szCs w:val="28"/>
        </w:rPr>
        <w:t xml:space="preserve">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  <w:r>
        <w:rPr>
          <w:sz w:val="28"/>
          <w:szCs w:val="28"/>
        </w:rPr>
      </w:r>
    </w:p>
    <w:p>
      <w:pPr>
        <w:pStyle w:val="75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При оценке профессионального уровня, профессиональных и </w:t>
      </w:r>
      <w:r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>
        <w:rPr>
          <w:sz w:val="28"/>
          <w:szCs w:val="28"/>
        </w:rPr>
        <w:br/>
        <w:t xml:space="preserve"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8" w:tooltip="http://s6900law01.fsfk.local/#/document/12136354/entry/0" w:anchor="/document/12136354/entry/0" w:history="1">
        <w:r>
          <w:rPr>
            <w:rStyle w:val="727"/>
            <w:color w:val="auto"/>
            <w:sz w:val="28"/>
            <w:szCs w:val="28"/>
            <w:u w:val="none"/>
          </w:rPr>
          <w:t xml:space="preserve">законодательством</w:t>
        </w:r>
      </w:hyperlink>
      <w:r>
        <w:rPr>
          <w:sz w:val="28"/>
          <w:szCs w:val="28"/>
        </w:rPr>
        <w:t xml:space="preserve"> Российской Федерации о государственной гражданской службе.</w:t>
      </w:r>
      <w:r>
        <w:rPr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проведения конкурса осуществляется сравнение профессиона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требования).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порядке убывания их итоговых баллов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голосов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</w:t>
      </w:r>
      <w:r>
        <w:rPr>
          <w:rFonts w:ascii="Times New Roman" w:hAnsi="Times New Roman" w:cs="Times New Roman"/>
          <w:sz w:val="28"/>
          <w:szCs w:val="28"/>
        </w:rPr>
        <w:t xml:space="preserve">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Единой информационной системы управления кадровым составом</w:t>
      </w:r>
      <w:r>
        <w:rPr>
          <w:rFonts w:ascii="Times New Roman" w:hAnsi="Times New Roman" w:cs="Times New Roman"/>
          <w:sz w:val="28"/>
          <w:szCs w:val="28"/>
        </w:rPr>
        <w:t xml:space="preserve">. Информация о результатах конкурса в этот же срок размещается на официальном сайте 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>
        <w:rPr>
          <w:rFonts w:ascii="Times New Roman" w:hAnsi="Times New Roman" w:cs="Times New Roman"/>
          <w:sz w:val="28"/>
          <w:szCs w:val="28"/>
        </w:rPr>
        <w:t xml:space="preserve">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Челябинской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 w:cs="Times New Roman"/>
          <w:sz w:val="28"/>
          <w:szCs w:val="28"/>
        </w:rPr>
        <w:t xml:space="preserve">://</w:t>
      </w:r>
      <w:hyperlink r:id="rId19" w:tooltip="https://chelyabinsk.roskazna.gov.ru" w:history="1"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chelyabinsk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roskazna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gov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Единой информационной системы</w:t>
      </w:r>
      <w:r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 Кандидат вправе обжаловать решение конкурсной комиссии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 Документы претендентов на замещение вакантной должности гражданской службы, не допущенных к участию в конкурсе, и кандид</w:t>
      </w:r>
      <w:r>
        <w:rPr>
          <w:rFonts w:ascii="Times New Roman" w:hAnsi="Times New Roman" w:cs="Times New Roman"/>
          <w:sz w:val="28"/>
          <w:szCs w:val="28"/>
        </w:rPr>
        <w:t xml:space="preserve">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Подробная информация об Управлении Федерального казначейства по Челябинской области размещена на официальном сайте: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 w:cs="Times New Roman"/>
          <w:sz w:val="28"/>
          <w:szCs w:val="28"/>
        </w:rPr>
        <w:t xml:space="preserve">://</w:t>
      </w:r>
      <w:hyperlink r:id="rId20" w:tooltip="https://chelyabinsk.roskazna.gov.ru" w:history="1"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chelyabinsk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roskazna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gov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.</w:t>
        </w:r>
        <w:r>
          <w:rPr>
            <w:rStyle w:val="727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ru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Batang">
    <w:panose1 w:val="02020603020101020101"/>
  </w:font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75291329"/>
      <w:docPartObj>
        <w:docPartGallery w:val="Page Numbers (Top of Page)"/>
        <w:docPartUnique w:val="true"/>
      </w:docPartObj>
      <w:rPr/>
    </w:sdtPr>
    <w:sdtContent>
      <w:p>
        <w:pPr>
          <w:pStyle w:val="73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7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5.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  <w:rPr>
        <w:rFonts w:eastAsia="Batang"/>
      </w:rPr>
    </w:lvl>
    <w:lvl w:ilvl="1">
      <w:start w:val="1"/>
      <w:numFmt w:val="decimal"/>
      <w:isLgl w:val="false"/>
      <w:suff w:val="tab"/>
      <w:lvlText w:val="%1.%2."/>
      <w:lvlJc w:val="left"/>
      <w:pPr>
        <w:ind w:left="2149" w:hanging="720"/>
      </w:pPr>
      <w:rPr>
        <w:rFonts w:eastAsia="Batang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8" w:hanging="720"/>
      </w:pPr>
      <w:rPr>
        <w:rFonts w:eastAsia="Batang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367" w:hanging="1080"/>
      </w:pPr>
      <w:rPr>
        <w:rFonts w:eastAsia="Batang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96" w:hanging="1080"/>
      </w:pPr>
      <w:rPr>
        <w:rFonts w:eastAsia="Batang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585" w:hanging="1440"/>
      </w:pPr>
      <w:rPr>
        <w:rFonts w:eastAsia="Batang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74" w:hanging="1800"/>
      </w:pPr>
      <w:rPr>
        <w:rFonts w:eastAsia="Batang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03" w:hanging="1800"/>
      </w:pPr>
      <w:rPr>
        <w:rFonts w:eastAsia="Batang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592" w:hanging="2160"/>
      </w:pPr>
      <w:rPr>
        <w:rFonts w:eastAsia="Batang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5.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1428" w:hanging="720"/>
      </w:pPr>
      <w:rPr>
        <w:rFonts w:asciiTheme="minorHAnsi" w:hAnsiTheme="minorHAnsi" w:eastAsiaTheme="minorHAnsi" w:cstheme="minorBidi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571" w:hanging="720"/>
      </w:pPr>
      <w:rPr>
        <w:rFonts w:ascii="Times New Roman" w:hAnsi="Times New Roman" w:cs="Times New Roman" w:eastAsiaTheme="minorHAnsi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isLgl w:val="false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068" w:hanging="360"/>
      </w:pPr>
      <w:rPr>
        <w:rFonts w:hint="default"/>
        <w:strike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2138" w:hanging="720"/>
      </w:pPr>
      <w:rPr>
        <w:rFonts w:ascii="Times New Roman" w:hAnsi="Times New Roman" w:eastAsia="Times New Roman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6"/>
  </w:num>
  <w:num w:numId="5">
    <w:abstractNumId w:val="18"/>
  </w:num>
  <w:num w:numId="6">
    <w:abstractNumId w:val="18"/>
  </w:num>
  <w:num w:numId="7">
    <w:abstractNumId w:val="2"/>
  </w:num>
  <w:num w:numId="8">
    <w:abstractNumId w:val="11"/>
  </w:num>
  <w:num w:numId="9">
    <w:abstractNumId w:val="19"/>
  </w:num>
  <w:num w:numId="10">
    <w:abstractNumId w:val="1"/>
  </w:num>
  <w:num w:numId="11">
    <w:abstractNumId w:val="10"/>
  </w:num>
  <w:num w:numId="12">
    <w:abstractNumId w:val="8"/>
  </w:num>
  <w:num w:numId="13">
    <w:abstractNumId w:val="9"/>
  </w:num>
  <w:num w:numId="14">
    <w:abstractNumId w:val="20"/>
  </w:num>
  <w:num w:numId="15">
    <w:abstractNumId w:val="13"/>
  </w:num>
  <w:num w:numId="16">
    <w:abstractNumId w:val="0"/>
  </w:num>
  <w:num w:numId="17">
    <w:abstractNumId w:val="15"/>
  </w:num>
  <w:num w:numId="18">
    <w:abstractNumId w:val="7"/>
  </w:num>
  <w:num w:numId="19">
    <w:abstractNumId w:val="17"/>
  </w:num>
  <w:num w:numId="20">
    <w:abstractNumId w:val="12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3"/>
    <w:link w:val="721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20"/>
    <w:next w:val="7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2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20"/>
    <w:next w:val="7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2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0"/>
    <w:next w:val="7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0"/>
    <w:next w:val="7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0"/>
    <w:next w:val="7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0"/>
    <w:next w:val="7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23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0"/>
    <w:next w:val="7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0"/>
    <w:next w:val="7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3"/>
    <w:link w:val="34"/>
    <w:uiPriority w:val="10"/>
    <w:rPr>
      <w:sz w:val="48"/>
      <w:szCs w:val="48"/>
    </w:rPr>
  </w:style>
  <w:style w:type="paragraph" w:styleId="36">
    <w:name w:val="Subtitle"/>
    <w:basedOn w:val="720"/>
    <w:next w:val="7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3"/>
    <w:link w:val="36"/>
    <w:uiPriority w:val="11"/>
    <w:rPr>
      <w:sz w:val="24"/>
      <w:szCs w:val="24"/>
    </w:rPr>
  </w:style>
  <w:style w:type="paragraph" w:styleId="38">
    <w:name w:val="Quote"/>
    <w:basedOn w:val="720"/>
    <w:next w:val="7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0"/>
    <w:next w:val="7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3"/>
    <w:link w:val="732"/>
    <w:uiPriority w:val="99"/>
  </w:style>
  <w:style w:type="character" w:styleId="45">
    <w:name w:val="Footer Char"/>
    <w:basedOn w:val="723"/>
    <w:link w:val="734"/>
    <w:uiPriority w:val="99"/>
  </w:style>
  <w:style w:type="paragraph" w:styleId="46">
    <w:name w:val="Caption"/>
    <w:basedOn w:val="720"/>
    <w:next w:val="72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3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42"/>
    <w:uiPriority w:val="99"/>
    <w:rPr>
      <w:sz w:val="18"/>
    </w:rPr>
  </w:style>
  <w:style w:type="paragraph" w:styleId="178">
    <w:name w:val="endnote text"/>
    <w:basedOn w:val="7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3"/>
    <w:uiPriority w:val="99"/>
    <w:semiHidden/>
    <w:unhideWhenUsed/>
    <w:rPr>
      <w:vertAlign w:val="superscript"/>
    </w:rPr>
  </w:style>
  <w:style w:type="paragraph" w:styleId="181">
    <w:name w:val="toc 1"/>
    <w:basedOn w:val="720"/>
    <w:next w:val="7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0"/>
    <w:next w:val="7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0"/>
    <w:next w:val="7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0"/>
    <w:next w:val="7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0"/>
    <w:next w:val="7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0"/>
    <w:next w:val="7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0"/>
    <w:next w:val="7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0"/>
    <w:next w:val="7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0"/>
    <w:next w:val="7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0"/>
    <w:next w:val="720"/>
    <w:uiPriority w:val="99"/>
    <w:unhideWhenUsed/>
    <w:pPr>
      <w:spacing w:after="0" w:afterAutospacing="0"/>
    </w:pPr>
  </w:style>
  <w:style w:type="paragraph" w:styleId="720" w:default="1">
    <w:name w:val="Normal"/>
    <w:qFormat/>
  </w:style>
  <w:style w:type="paragraph" w:styleId="721">
    <w:name w:val="Heading 1"/>
    <w:basedOn w:val="720"/>
    <w:next w:val="720"/>
    <w:link w:val="741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22">
    <w:name w:val="Heading 8"/>
    <w:basedOn w:val="720"/>
    <w:next w:val="720"/>
    <w:link w:val="726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Заголовок 8 Знак"/>
    <w:basedOn w:val="723"/>
    <w:link w:val="722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727">
    <w:name w:val="Hyperlink"/>
    <w:rPr>
      <w:color w:val="0000ff"/>
      <w:u w:val="single"/>
    </w:rPr>
  </w:style>
  <w:style w:type="paragraph" w:styleId="728">
    <w:name w:val="Body Text Indent"/>
    <w:basedOn w:val="720"/>
    <w:link w:val="729"/>
    <w:pPr>
      <w:ind w:left="283"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29" w:customStyle="1">
    <w:name w:val="Основной текст с отступом Знак"/>
    <w:basedOn w:val="723"/>
    <w:link w:val="7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0">
    <w:name w:val="Body Text Indent 3"/>
    <w:basedOn w:val="720"/>
    <w:link w:val="73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731" w:customStyle="1">
    <w:name w:val="Основной текст с отступом 3 Знак"/>
    <w:basedOn w:val="723"/>
    <w:link w:val="73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732">
    <w:name w:val="Header"/>
    <w:basedOn w:val="720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3"/>
    <w:link w:val="732"/>
    <w:uiPriority w:val="99"/>
  </w:style>
  <w:style w:type="paragraph" w:styleId="734">
    <w:name w:val="Footer"/>
    <w:basedOn w:val="720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3"/>
    <w:link w:val="734"/>
    <w:uiPriority w:val="99"/>
  </w:style>
  <w:style w:type="character" w:styleId="736" w:customStyle="1">
    <w:name w:val="Цветовое выделение"/>
    <w:uiPriority w:val="99"/>
    <w:rPr>
      <w:b/>
      <w:bCs/>
      <w:color w:val="26282f"/>
    </w:rPr>
  </w:style>
  <w:style w:type="character" w:styleId="737" w:customStyle="1">
    <w:name w:val="Гипертекстовая ссылка"/>
    <w:basedOn w:val="736"/>
    <w:uiPriority w:val="99"/>
    <w:rPr>
      <w:b/>
      <w:bCs/>
      <w:color w:val="106bbe"/>
    </w:rPr>
  </w:style>
  <w:style w:type="paragraph" w:styleId="738" w:customStyle="1">
    <w:name w:val="Комментарий"/>
    <w:basedOn w:val="720"/>
    <w:next w:val="720"/>
    <w:uiPriority w:val="99"/>
    <w:pPr>
      <w:ind w:left="170"/>
      <w:jc w:val="both"/>
      <w:spacing w:before="75" w:after="0" w:line="240" w:lineRule="auto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739" w:customStyle="1">
    <w:name w:val="Информация об изменениях документа"/>
    <w:basedOn w:val="738"/>
    <w:next w:val="720"/>
    <w:uiPriority w:val="99"/>
    <w:rPr>
      <w:i/>
      <w:iCs/>
    </w:rPr>
  </w:style>
  <w:style w:type="paragraph" w:styleId="740">
    <w:name w:val="List Paragraph"/>
    <w:basedOn w:val="720"/>
    <w:uiPriority w:val="34"/>
    <w:qFormat/>
    <w:pPr>
      <w:contextualSpacing/>
      <w:ind w:left="720"/>
    </w:pPr>
  </w:style>
  <w:style w:type="character" w:styleId="741" w:customStyle="1">
    <w:name w:val="Заголовок 1 Знак"/>
    <w:basedOn w:val="723"/>
    <w:link w:val="72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42">
    <w:name w:val="footnote text"/>
    <w:basedOn w:val="720"/>
    <w:link w:val="74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43" w:customStyle="1">
    <w:name w:val="Текст сноски Знак"/>
    <w:basedOn w:val="723"/>
    <w:link w:val="74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44">
    <w:name w:val="footnote reference"/>
    <w:rPr>
      <w:vertAlign w:val="superscript"/>
    </w:rPr>
  </w:style>
  <w:style w:type="paragraph" w:styleId="745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table" w:styleId="746">
    <w:name w:val="Table Grid"/>
    <w:basedOn w:val="72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47" w:customStyle="1">
    <w:name w:val="Оceсf1нedоeeвe2нedоeeйe9 шf8рf0иe8фf4тf2 аe0бe1зe7аe0цf6аe0"/>
    <w:uiPriority w:val="99"/>
    <w:rPr>
      <w:color w:val="000000"/>
    </w:rPr>
  </w:style>
  <w:style w:type="paragraph" w:styleId="748">
    <w:name w:val="Body Text"/>
    <w:basedOn w:val="720"/>
    <w:link w:val="74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49" w:customStyle="1">
    <w:name w:val="Основной текст Знак"/>
    <w:basedOn w:val="723"/>
    <w:link w:val="74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0">
    <w:name w:val="Balloon Text"/>
    <w:basedOn w:val="720"/>
    <w:link w:val="75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51" w:customStyle="1">
    <w:name w:val="Текст выноски Знак"/>
    <w:basedOn w:val="723"/>
    <w:link w:val="750"/>
    <w:uiPriority w:val="99"/>
    <w:semiHidden/>
    <w:rPr>
      <w:rFonts w:ascii="Segoe UI" w:hAnsi="Segoe UI" w:cs="Segoe UI"/>
      <w:sz w:val="18"/>
      <w:szCs w:val="18"/>
    </w:rPr>
  </w:style>
  <w:style w:type="paragraph" w:styleId="752" w:customStyle="1">
    <w:name w:val="s_1"/>
    <w:basedOn w:val="7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3">
    <w:name w:val="HTML Preformatted"/>
    <w:basedOn w:val="720"/>
    <w:link w:val="754"/>
    <w:uiPriority w:val="99"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54" w:customStyle="1">
    <w:name w:val="Стандартный HTML Знак"/>
    <w:basedOn w:val="723"/>
    <w:link w:val="753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755" w:customStyle="1">
    <w:name w:val="s_10"/>
    <w:basedOn w:val="723"/>
  </w:style>
  <w:style w:type="character" w:styleId="756">
    <w:name w:val="Emphasis"/>
    <w:basedOn w:val="72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volgograd.roskazna.ru/file/tenders/79.12065.zip" TargetMode="External"/><Relationship Id="rId12" Type="http://schemas.openxmlformats.org/officeDocument/2006/relationships/hyperlink" Target="http://www.roskazna.ru/upload/iblock/808/anketa.doc.doc" TargetMode="External"/><Relationship Id="rId13" Type="http://schemas.openxmlformats.org/officeDocument/2006/relationships/hyperlink" Target="garantF1://10003000.0" TargetMode="External"/><Relationship Id="rId14" Type="http://schemas.openxmlformats.org/officeDocument/2006/relationships/hyperlink" Target="garantF1://12036354.5" TargetMode="External"/><Relationship Id="rId15" Type="http://schemas.openxmlformats.org/officeDocument/2006/relationships/hyperlink" Target="garantF1://12064203.2" TargetMode="External"/><Relationship Id="rId16" Type="http://schemas.openxmlformats.org/officeDocument/2006/relationships/hyperlink" Target="http://s6900law01.fsfk.local/" TargetMode="External"/><Relationship Id="rId17" Type="http://schemas.openxmlformats.org/officeDocument/2006/relationships/hyperlink" Target="https://chelyabinsk.roskazna.gov.ru" TargetMode="External"/><Relationship Id="rId18" Type="http://schemas.openxmlformats.org/officeDocument/2006/relationships/hyperlink" Target="http://s6900law01.fsfk.local/" TargetMode="External"/><Relationship Id="rId19" Type="http://schemas.openxmlformats.org/officeDocument/2006/relationships/hyperlink" Target="https://chelyabinsk.roskazna.gov.ru" TargetMode="External"/><Relationship Id="rId20" Type="http://schemas.openxmlformats.org/officeDocument/2006/relationships/hyperlink" Target="https://chelyabinsk.roskazna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ADA3-BA1F-40D7-8F81-A17C08BA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4</cp:revision>
  <dcterms:created xsi:type="dcterms:W3CDTF">2025-12-17T08:28:00Z</dcterms:created>
  <dcterms:modified xsi:type="dcterms:W3CDTF">2025-12-22T09:50:16Z</dcterms:modified>
</cp:coreProperties>
</file>