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BE6" w:rsidRDefault="00E32396">
      <w:pPr>
        <w:jc w:val="center"/>
        <w:rPr>
          <w:b/>
          <w:sz w:val="28"/>
          <w:szCs w:val="28"/>
        </w:rPr>
      </w:pPr>
      <w:r>
        <w:rPr>
          <w:b/>
          <w:sz w:val="28"/>
          <w:szCs w:val="28"/>
        </w:rPr>
        <w:t>Информация о результатах проверок</w:t>
      </w:r>
    </w:p>
    <w:p w:rsidR="001A6BE6" w:rsidRDefault="001A6BE6">
      <w:pPr>
        <w:ind w:firstLine="709"/>
        <w:jc w:val="both"/>
        <w:rPr>
          <w:sz w:val="28"/>
          <w:szCs w:val="28"/>
        </w:rPr>
      </w:pPr>
    </w:p>
    <w:p w:rsidR="001A6BE6" w:rsidRDefault="00E32396">
      <w:pPr>
        <w:pStyle w:val="25"/>
        <w:spacing w:after="0" w:line="240" w:lineRule="auto"/>
        <w:ind w:firstLine="709"/>
        <w:jc w:val="both"/>
        <w:rPr>
          <w:sz w:val="28"/>
          <w:szCs w:val="28"/>
        </w:rPr>
      </w:pPr>
      <w:r>
        <w:rPr>
          <w:sz w:val="28"/>
          <w:szCs w:val="28"/>
        </w:rPr>
        <w:t xml:space="preserve">Управлением Федерального казначейства по Челябинской области </w:t>
      </w:r>
      <w:r>
        <w:rPr>
          <w:sz w:val="28"/>
          <w:szCs w:val="28"/>
        </w:rPr>
        <w:br/>
        <w:t xml:space="preserve">(далее – Управление) с </w:t>
      </w:r>
      <w:r w:rsidR="00B02CDA">
        <w:rPr>
          <w:sz w:val="28"/>
          <w:szCs w:val="28"/>
        </w:rPr>
        <w:t>6 по 10 февраля</w:t>
      </w:r>
      <w:r>
        <w:rPr>
          <w:sz w:val="28"/>
          <w:szCs w:val="28"/>
        </w:rPr>
        <w:t xml:space="preserve"> 2026 года завершены и оформлены актами</w:t>
      </w:r>
      <w:r w:rsidR="00B02CDA">
        <w:rPr>
          <w:sz w:val="28"/>
          <w:szCs w:val="28"/>
        </w:rPr>
        <w:t xml:space="preserve"> и заключением </w:t>
      </w:r>
      <w:r>
        <w:rPr>
          <w:sz w:val="28"/>
          <w:szCs w:val="28"/>
        </w:rPr>
        <w:t xml:space="preserve">плановые выездные проверки </w:t>
      </w:r>
      <w:r w:rsidR="00B02CDA">
        <w:rPr>
          <w:sz w:val="28"/>
          <w:szCs w:val="28"/>
        </w:rPr>
        <w:t xml:space="preserve">и обследование по теме: «Проверка </w:t>
      </w:r>
      <w:r w:rsidR="00B02CDA" w:rsidRPr="00B02CDA">
        <w:rPr>
          <w:sz w:val="28"/>
          <w:szCs w:val="28"/>
          <w:lang w:eastAsia="zh-CN"/>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00B02CDA">
        <w:rPr>
          <w:sz w:val="28"/>
          <w:szCs w:val="28"/>
          <w:lang w:eastAsia="zh-CN"/>
        </w:rPr>
        <w:t>»</w:t>
      </w:r>
      <w:r w:rsidR="00B02CDA" w:rsidRPr="00B02CDA">
        <w:rPr>
          <w:sz w:val="28"/>
          <w:szCs w:val="28"/>
          <w:lang w:eastAsia="zh-CN"/>
        </w:rPr>
        <w:t xml:space="preserve"> </w:t>
      </w:r>
      <w:r w:rsidR="00B02CDA">
        <w:rPr>
          <w:sz w:val="28"/>
          <w:szCs w:val="28"/>
          <w:lang w:eastAsia="zh-CN"/>
        </w:rPr>
        <w:br/>
      </w:r>
      <w:r>
        <w:rPr>
          <w:sz w:val="28"/>
          <w:szCs w:val="28"/>
        </w:rPr>
        <w:t xml:space="preserve">за </w:t>
      </w:r>
      <w:r w:rsidR="00B02CDA" w:rsidRPr="00B02CDA">
        <w:rPr>
          <w:sz w:val="28"/>
          <w:szCs w:val="28"/>
          <w:lang w:eastAsia="zh-CN"/>
        </w:rPr>
        <w:t>2021-истекший период 2026 года</w:t>
      </w:r>
      <w:r>
        <w:rPr>
          <w:sz w:val="28"/>
          <w:szCs w:val="28"/>
        </w:rPr>
        <w:t>, проведенн</w:t>
      </w:r>
      <w:r w:rsidR="00291366">
        <w:rPr>
          <w:sz w:val="28"/>
          <w:szCs w:val="28"/>
        </w:rPr>
        <w:t>ые</w:t>
      </w:r>
      <w:r>
        <w:rPr>
          <w:sz w:val="28"/>
          <w:szCs w:val="28"/>
        </w:rPr>
        <w:t xml:space="preserve"> в соответствии с пунктом 1 </w:t>
      </w:r>
      <w:r w:rsidR="00291366">
        <w:rPr>
          <w:sz w:val="28"/>
          <w:szCs w:val="28"/>
        </w:rPr>
        <w:t xml:space="preserve">Плана контрольных мероприятий Управления </w:t>
      </w:r>
      <w:r w:rsidR="00291366">
        <w:rPr>
          <w:rFonts w:eastAsia="Calibri"/>
          <w:sz w:val="28"/>
          <w:szCs w:val="28"/>
        </w:rPr>
        <w:t>на 202</w:t>
      </w:r>
      <w:r w:rsidR="00B02CDA">
        <w:rPr>
          <w:rFonts w:eastAsia="Calibri"/>
          <w:sz w:val="28"/>
          <w:szCs w:val="28"/>
        </w:rPr>
        <w:t>6</w:t>
      </w:r>
      <w:r w:rsidR="00291366">
        <w:rPr>
          <w:rFonts w:eastAsia="Calibri"/>
          <w:sz w:val="28"/>
          <w:szCs w:val="28"/>
        </w:rPr>
        <w:t xml:space="preserve"> год</w:t>
      </w:r>
      <w:r w:rsidR="00B02CDA">
        <w:rPr>
          <w:rFonts w:eastAsia="Calibri"/>
          <w:sz w:val="28"/>
          <w:szCs w:val="28"/>
        </w:rPr>
        <w:t>, утвержденного руководителем 18 декабря 2025</w:t>
      </w:r>
      <w:r w:rsidR="00291366">
        <w:rPr>
          <w:rFonts w:eastAsia="Calibri"/>
          <w:sz w:val="28"/>
          <w:szCs w:val="28"/>
        </w:rPr>
        <w:t xml:space="preserve"> г., </w:t>
      </w:r>
      <w:bookmarkStart w:id="0" w:name="_GoBack"/>
      <w:bookmarkEnd w:id="0"/>
      <w:r>
        <w:rPr>
          <w:sz w:val="28"/>
          <w:szCs w:val="28"/>
        </w:rPr>
        <w:t xml:space="preserve">в Министерстве </w:t>
      </w:r>
      <w:r w:rsidR="00291366">
        <w:rPr>
          <w:sz w:val="28"/>
          <w:szCs w:val="28"/>
        </w:rPr>
        <w:t xml:space="preserve">дорожного хозяйства и транспорта Челябинской области, </w:t>
      </w:r>
      <w:r w:rsidR="00B02CDA" w:rsidRPr="00B02CDA">
        <w:rPr>
          <w:sz w:val="28"/>
          <w:szCs w:val="28"/>
        </w:rPr>
        <w:t>в Областном государственном казенном учреждении «Организатор перевозок Челябинской области»</w:t>
      </w:r>
      <w:r w:rsidR="00B02CDA">
        <w:rPr>
          <w:sz w:val="28"/>
          <w:szCs w:val="28"/>
        </w:rPr>
        <w:t xml:space="preserve">, </w:t>
      </w:r>
      <w:r w:rsidR="00B02CDA" w:rsidRPr="00B02CDA">
        <w:rPr>
          <w:sz w:val="28"/>
          <w:szCs w:val="28"/>
          <w:lang w:eastAsia="zh-CN"/>
        </w:rPr>
        <w:t>в Акционерном обществе «Челябинский метротрамвай»</w:t>
      </w:r>
      <w:r w:rsidR="00B02CDA">
        <w:rPr>
          <w:sz w:val="28"/>
          <w:szCs w:val="28"/>
          <w:lang w:eastAsia="zh-CN"/>
        </w:rPr>
        <w:t>, в Министерстве финансов Челябинской области</w:t>
      </w:r>
      <w:r w:rsidR="00291366">
        <w:rPr>
          <w:rStyle w:val="docdata"/>
          <w:rFonts w:eastAsia="Arial"/>
          <w:color w:val="000000"/>
          <w:sz w:val="28"/>
          <w:szCs w:val="28"/>
        </w:rPr>
        <w:t>.</w:t>
      </w:r>
    </w:p>
    <w:p w:rsidR="001A6BE6" w:rsidRDefault="00E32396">
      <w:pPr>
        <w:pStyle w:val="25"/>
        <w:spacing w:after="0" w:line="240" w:lineRule="auto"/>
        <w:ind w:firstLine="709"/>
        <w:jc w:val="both"/>
        <w:rPr>
          <w:sz w:val="28"/>
          <w:szCs w:val="28"/>
        </w:rPr>
      </w:pPr>
      <w:r>
        <w:rPr>
          <w:sz w:val="28"/>
          <w:szCs w:val="28"/>
        </w:rPr>
        <w:t xml:space="preserve">Результаты </w:t>
      </w:r>
      <w:r>
        <w:rPr>
          <w:sz w:val="28"/>
          <w:szCs w:val="28"/>
          <w:lang w:eastAsia="ar-SA"/>
        </w:rPr>
        <w:t>контрольных мероприятий</w:t>
      </w:r>
      <w:r>
        <w:rPr>
          <w:sz w:val="28"/>
          <w:szCs w:val="28"/>
        </w:rPr>
        <w:t xml:space="preserve"> подлежат рассмотрению </w:t>
      </w:r>
      <w:r>
        <w:rPr>
          <w:sz w:val="28"/>
          <w:szCs w:val="28"/>
        </w:rPr>
        <w:br/>
        <w:t>на заседании Контрольной комиссии Управления.</w:t>
      </w:r>
    </w:p>
    <w:sectPr w:rsidR="001A6BE6">
      <w:headerReference w:type="default" r:id="rId7"/>
      <w:pgSz w:w="11906" w:h="16838"/>
      <w:pgMar w:top="1134" w:right="68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B8A" w:rsidRDefault="00E15B8A">
      <w:r>
        <w:separator/>
      </w:r>
    </w:p>
  </w:endnote>
  <w:endnote w:type="continuationSeparator" w:id="0">
    <w:p w:rsidR="00E15B8A" w:rsidRDefault="00E1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B8A" w:rsidRDefault="00E15B8A">
      <w:r>
        <w:separator/>
      </w:r>
    </w:p>
  </w:footnote>
  <w:footnote w:type="continuationSeparator" w:id="0">
    <w:p w:rsidR="00E15B8A" w:rsidRDefault="00E15B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33948"/>
      <w:docPartObj>
        <w:docPartGallery w:val="Page Numbers (Top of Page)"/>
        <w:docPartUnique/>
      </w:docPartObj>
    </w:sdtPr>
    <w:sdtEndPr/>
    <w:sdtContent>
      <w:p w:rsidR="001A6BE6" w:rsidRDefault="00E32396">
        <w:pPr>
          <w:pStyle w:val="afd"/>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80522"/>
    <w:multiLevelType w:val="hybridMultilevel"/>
    <w:tmpl w:val="577CAE04"/>
    <w:lvl w:ilvl="0" w:tplc="5582C380">
      <w:start w:val="1"/>
      <w:numFmt w:val="decimal"/>
      <w:lvlText w:val="%1."/>
      <w:lvlJc w:val="left"/>
      <w:pPr>
        <w:tabs>
          <w:tab w:val="num" w:pos="7133"/>
        </w:tabs>
        <w:ind w:left="7133" w:hanging="360"/>
      </w:pPr>
      <w:rPr>
        <w:rFonts w:hint="default"/>
      </w:rPr>
    </w:lvl>
    <w:lvl w:ilvl="1" w:tplc="C090DD70">
      <w:start w:val="1"/>
      <w:numFmt w:val="lowerLetter"/>
      <w:lvlText w:val="%2."/>
      <w:lvlJc w:val="left"/>
      <w:pPr>
        <w:tabs>
          <w:tab w:val="num" w:pos="2148"/>
        </w:tabs>
        <w:ind w:left="2148" w:hanging="360"/>
      </w:pPr>
    </w:lvl>
    <w:lvl w:ilvl="2" w:tplc="96DE5CFE">
      <w:start w:val="1"/>
      <w:numFmt w:val="lowerRoman"/>
      <w:lvlText w:val="%3."/>
      <w:lvlJc w:val="right"/>
      <w:pPr>
        <w:tabs>
          <w:tab w:val="num" w:pos="2868"/>
        </w:tabs>
        <w:ind w:left="2868" w:hanging="180"/>
      </w:pPr>
    </w:lvl>
    <w:lvl w:ilvl="3" w:tplc="DF22CCF6">
      <w:start w:val="1"/>
      <w:numFmt w:val="decimal"/>
      <w:lvlText w:val="%4."/>
      <w:lvlJc w:val="left"/>
      <w:pPr>
        <w:tabs>
          <w:tab w:val="num" w:pos="3588"/>
        </w:tabs>
        <w:ind w:left="3588" w:hanging="360"/>
      </w:pPr>
    </w:lvl>
    <w:lvl w:ilvl="4" w:tplc="A12ED4D0">
      <w:start w:val="1"/>
      <w:numFmt w:val="lowerLetter"/>
      <w:lvlText w:val="%5."/>
      <w:lvlJc w:val="left"/>
      <w:pPr>
        <w:tabs>
          <w:tab w:val="num" w:pos="4308"/>
        </w:tabs>
        <w:ind w:left="4308" w:hanging="360"/>
      </w:pPr>
    </w:lvl>
    <w:lvl w:ilvl="5" w:tplc="A912CC38">
      <w:start w:val="1"/>
      <w:numFmt w:val="lowerRoman"/>
      <w:lvlText w:val="%6."/>
      <w:lvlJc w:val="right"/>
      <w:pPr>
        <w:tabs>
          <w:tab w:val="num" w:pos="5028"/>
        </w:tabs>
        <w:ind w:left="5028" w:hanging="180"/>
      </w:pPr>
    </w:lvl>
    <w:lvl w:ilvl="6" w:tplc="0CF6B988">
      <w:start w:val="1"/>
      <w:numFmt w:val="decimal"/>
      <w:lvlText w:val="%7."/>
      <w:lvlJc w:val="left"/>
      <w:pPr>
        <w:tabs>
          <w:tab w:val="num" w:pos="5748"/>
        </w:tabs>
        <w:ind w:left="5748" w:hanging="360"/>
      </w:pPr>
    </w:lvl>
    <w:lvl w:ilvl="7" w:tplc="2E4A3136">
      <w:start w:val="1"/>
      <w:numFmt w:val="lowerLetter"/>
      <w:lvlText w:val="%8."/>
      <w:lvlJc w:val="left"/>
      <w:pPr>
        <w:tabs>
          <w:tab w:val="num" w:pos="6468"/>
        </w:tabs>
        <w:ind w:left="6468" w:hanging="360"/>
      </w:pPr>
    </w:lvl>
    <w:lvl w:ilvl="8" w:tplc="55727594">
      <w:start w:val="1"/>
      <w:numFmt w:val="lowerRoman"/>
      <w:lvlText w:val="%9."/>
      <w:lvlJc w:val="right"/>
      <w:pPr>
        <w:tabs>
          <w:tab w:val="num" w:pos="7188"/>
        </w:tabs>
        <w:ind w:left="7188" w:hanging="180"/>
      </w:pPr>
    </w:lvl>
  </w:abstractNum>
  <w:abstractNum w:abstractNumId="1" w15:restartNumberingAfterBreak="0">
    <w:nsid w:val="0C8C04F5"/>
    <w:multiLevelType w:val="hybridMultilevel"/>
    <w:tmpl w:val="A970BA14"/>
    <w:lvl w:ilvl="0" w:tplc="3D2421C8">
      <w:start w:val="1"/>
      <w:numFmt w:val="decimal"/>
      <w:lvlText w:val="%1."/>
      <w:lvlJc w:val="left"/>
      <w:pPr>
        <w:tabs>
          <w:tab w:val="num" w:pos="7133"/>
        </w:tabs>
        <w:ind w:left="7133" w:hanging="360"/>
      </w:pPr>
      <w:rPr>
        <w:rFonts w:hint="default"/>
      </w:rPr>
    </w:lvl>
    <w:lvl w:ilvl="1" w:tplc="8246451E">
      <w:start w:val="1"/>
      <w:numFmt w:val="decimal"/>
      <w:lvlText w:val="%2."/>
      <w:lvlJc w:val="left"/>
      <w:pPr>
        <w:tabs>
          <w:tab w:val="num" w:pos="2148"/>
        </w:tabs>
        <w:ind w:left="2148" w:hanging="360"/>
      </w:pPr>
      <w:rPr>
        <w:rFonts w:hint="default"/>
      </w:rPr>
    </w:lvl>
    <w:lvl w:ilvl="2" w:tplc="FD427EAE">
      <w:start w:val="1"/>
      <w:numFmt w:val="lowerRoman"/>
      <w:lvlText w:val="%3."/>
      <w:lvlJc w:val="right"/>
      <w:pPr>
        <w:tabs>
          <w:tab w:val="num" w:pos="2868"/>
        </w:tabs>
        <w:ind w:left="2868" w:hanging="180"/>
      </w:pPr>
    </w:lvl>
    <w:lvl w:ilvl="3" w:tplc="783651A2">
      <w:start w:val="1"/>
      <w:numFmt w:val="decimal"/>
      <w:lvlText w:val="%4."/>
      <w:lvlJc w:val="left"/>
      <w:pPr>
        <w:tabs>
          <w:tab w:val="num" w:pos="3588"/>
        </w:tabs>
        <w:ind w:left="3588" w:hanging="360"/>
      </w:pPr>
    </w:lvl>
    <w:lvl w:ilvl="4" w:tplc="498CFC14">
      <w:start w:val="1"/>
      <w:numFmt w:val="lowerLetter"/>
      <w:lvlText w:val="%5."/>
      <w:lvlJc w:val="left"/>
      <w:pPr>
        <w:tabs>
          <w:tab w:val="num" w:pos="4308"/>
        </w:tabs>
        <w:ind w:left="4308" w:hanging="360"/>
      </w:pPr>
    </w:lvl>
    <w:lvl w:ilvl="5" w:tplc="34F623EE">
      <w:start w:val="1"/>
      <w:numFmt w:val="lowerRoman"/>
      <w:lvlText w:val="%6."/>
      <w:lvlJc w:val="right"/>
      <w:pPr>
        <w:tabs>
          <w:tab w:val="num" w:pos="5028"/>
        </w:tabs>
        <w:ind w:left="5028" w:hanging="180"/>
      </w:pPr>
    </w:lvl>
    <w:lvl w:ilvl="6" w:tplc="AD844890">
      <w:start w:val="1"/>
      <w:numFmt w:val="decimal"/>
      <w:lvlText w:val="%7."/>
      <w:lvlJc w:val="left"/>
      <w:pPr>
        <w:tabs>
          <w:tab w:val="num" w:pos="5748"/>
        </w:tabs>
        <w:ind w:left="5748" w:hanging="360"/>
      </w:pPr>
    </w:lvl>
    <w:lvl w:ilvl="7" w:tplc="235498D4">
      <w:start w:val="1"/>
      <w:numFmt w:val="lowerLetter"/>
      <w:lvlText w:val="%8."/>
      <w:lvlJc w:val="left"/>
      <w:pPr>
        <w:tabs>
          <w:tab w:val="num" w:pos="6468"/>
        </w:tabs>
        <w:ind w:left="6468" w:hanging="360"/>
      </w:pPr>
    </w:lvl>
    <w:lvl w:ilvl="8" w:tplc="83F85488">
      <w:start w:val="1"/>
      <w:numFmt w:val="lowerRoman"/>
      <w:lvlText w:val="%9."/>
      <w:lvlJc w:val="right"/>
      <w:pPr>
        <w:tabs>
          <w:tab w:val="num" w:pos="7188"/>
        </w:tabs>
        <w:ind w:left="7188" w:hanging="180"/>
      </w:pPr>
    </w:lvl>
  </w:abstractNum>
  <w:abstractNum w:abstractNumId="2" w15:restartNumberingAfterBreak="0">
    <w:nsid w:val="1F054CCD"/>
    <w:multiLevelType w:val="multilevel"/>
    <w:tmpl w:val="A640855C"/>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
      <w:lvlText w:val="%1.%2.%3."/>
      <w:lvlJc w:val="left"/>
      <w:pPr>
        <w:tabs>
          <w:tab w:val="num" w:pos="2826"/>
        </w:tabs>
        <w:ind w:left="2826" w:hanging="1410"/>
      </w:pPr>
      <w:rPr>
        <w:rFonts w:hint="default"/>
      </w:rPr>
    </w:lvl>
    <w:lvl w:ilvl="3">
      <w:start w:val="1"/>
      <w:numFmt w:val="decimal"/>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BE6"/>
    <w:rsid w:val="001A6BE6"/>
    <w:rsid w:val="00291366"/>
    <w:rsid w:val="00B02CDA"/>
    <w:rsid w:val="00E15B8A"/>
    <w:rsid w:val="00E32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F8D4D9-F5AA-4F6D-A590-5ECD1F38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Знак1 Знак Знак Знак"/>
    <w:basedOn w:val="a"/>
    <w:next w:val="a"/>
    <w:semiHidden/>
    <w:pPr>
      <w:spacing w:after="160" w:line="240" w:lineRule="exact"/>
    </w:pPr>
    <w:rPr>
      <w:rFonts w:ascii="Arial" w:hAnsi="Arial" w:cs="Arial"/>
      <w:sz w:val="20"/>
      <w:szCs w:val="20"/>
      <w:lang w:val="en-US" w:eastAsia="en-US"/>
    </w:rPr>
  </w:style>
  <w:style w:type="paragraph" w:customStyle="1" w:styleId="CharCharCharChar">
    <w:name w:val="Char Char Char Char"/>
    <w:basedOn w:val="a"/>
    <w:next w:val="a"/>
    <w:semiHidden/>
    <w:pPr>
      <w:spacing w:after="160" w:line="240" w:lineRule="exact"/>
    </w:pPr>
    <w:rPr>
      <w:rFonts w:ascii="Arial" w:hAnsi="Arial" w:cs="Arial"/>
      <w:sz w:val="20"/>
      <w:szCs w:val="20"/>
      <w:lang w:val="en-US" w:eastAsia="en-US"/>
    </w:rPr>
  </w:style>
  <w:style w:type="paragraph" w:customStyle="1" w:styleId="af6">
    <w:name w:val="Знак"/>
    <w:basedOn w:val="a"/>
    <w:next w:val="a"/>
    <w:semiHidden/>
    <w:pPr>
      <w:spacing w:after="160" w:line="240" w:lineRule="exact"/>
    </w:pPr>
    <w:rPr>
      <w:rFonts w:ascii="Arial" w:hAnsi="Arial" w:cs="Arial"/>
      <w:sz w:val="20"/>
      <w:szCs w:val="20"/>
      <w:lang w:val="en-US" w:eastAsia="en-US"/>
    </w:rPr>
  </w:style>
  <w:style w:type="paragraph" w:styleId="af7">
    <w:name w:val="Balloon Text"/>
    <w:basedOn w:val="a"/>
    <w:semiHidden/>
    <w:rPr>
      <w:rFonts w:ascii="Tahoma" w:hAnsi="Tahoma" w:cs="Tahoma"/>
      <w:sz w:val="16"/>
      <w:szCs w:val="16"/>
    </w:rPr>
  </w:style>
  <w:style w:type="character" w:customStyle="1" w:styleId="FontStyle14">
    <w:name w:val="Font Style14"/>
    <w:rPr>
      <w:rFonts w:ascii="Times New Roman" w:hAnsi="Times New Roman" w:cs="Times New Roman"/>
      <w:sz w:val="26"/>
      <w:szCs w:val="26"/>
    </w:rPr>
  </w:style>
  <w:style w:type="character" w:customStyle="1" w:styleId="af8">
    <w:name w:val="Основной текст Знак"/>
    <w:link w:val="af9"/>
    <w:rPr>
      <w:sz w:val="26"/>
      <w:szCs w:val="26"/>
      <w:lang w:bidi="ar-SA"/>
    </w:rPr>
  </w:style>
  <w:style w:type="paragraph" w:styleId="af9">
    <w:name w:val="Body Text"/>
    <w:basedOn w:val="a"/>
    <w:link w:val="af8"/>
    <w:pPr>
      <w:shd w:val="clear" w:color="auto" w:fill="FFFFFF"/>
      <w:spacing w:before="900" w:line="475" w:lineRule="exact"/>
      <w:jc w:val="both"/>
    </w:pPr>
    <w:rPr>
      <w:sz w:val="26"/>
      <w:szCs w:val="26"/>
    </w:rPr>
  </w:style>
  <w:style w:type="character" w:customStyle="1" w:styleId="230">
    <w:name w:val="Основной текст (2)3"/>
    <w:rPr>
      <w:rFonts w:ascii="Times New Roman" w:hAnsi="Times New Roman" w:cs="Times New Roman"/>
      <w:b/>
      <w:bCs/>
      <w:spacing w:val="0"/>
      <w:sz w:val="26"/>
      <w:szCs w:val="26"/>
    </w:rPr>
  </w:style>
  <w:style w:type="character" w:customStyle="1" w:styleId="220">
    <w:name w:val="Основной текст (2)2"/>
    <w:rPr>
      <w:rFonts w:ascii="Times New Roman" w:hAnsi="Times New Roman" w:cs="Times New Roman"/>
      <w:b/>
      <w:bCs/>
      <w:spacing w:val="0"/>
      <w:sz w:val="26"/>
      <w:szCs w:val="26"/>
    </w:rPr>
  </w:style>
  <w:style w:type="paragraph" w:styleId="afa">
    <w:name w:val="Body Text Indent"/>
    <w:basedOn w:val="a"/>
    <w:link w:val="afb"/>
    <w:pPr>
      <w:spacing w:after="120"/>
      <w:ind w:left="283"/>
    </w:pPr>
  </w:style>
  <w:style w:type="character" w:customStyle="1" w:styleId="afb">
    <w:name w:val="Основной текст с отступом Знак"/>
    <w:basedOn w:val="a0"/>
    <w:link w:val="afa"/>
    <w:rPr>
      <w:sz w:val="24"/>
      <w:szCs w:val="24"/>
    </w:rPr>
  </w:style>
  <w:style w:type="character" w:styleId="afc">
    <w:name w:val="Hyperlink"/>
    <w:uiPriority w:val="99"/>
    <w:unhideWhenUsed/>
    <w:rPr>
      <w:color w:val="0000FF"/>
      <w:u w:val="single"/>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a0"/>
    <w:link w:val="afd"/>
    <w:uiPriority w:val="99"/>
    <w:rPr>
      <w:sz w:val="24"/>
      <w:szCs w:val="24"/>
    </w:rPr>
  </w:style>
  <w:style w:type="paragraph" w:styleId="aff">
    <w:name w:val="footer"/>
    <w:basedOn w:val="a"/>
    <w:link w:val="aff0"/>
    <w:pPr>
      <w:tabs>
        <w:tab w:val="center" w:pos="4677"/>
        <w:tab w:val="right" w:pos="9355"/>
      </w:tabs>
    </w:pPr>
  </w:style>
  <w:style w:type="character" w:customStyle="1" w:styleId="aff0">
    <w:name w:val="Нижний колонтитул Знак"/>
    <w:basedOn w:val="a0"/>
    <w:link w:val="aff"/>
    <w:rPr>
      <w:sz w:val="24"/>
      <w:szCs w:val="24"/>
    </w:rPr>
  </w:style>
  <w:style w:type="character" w:customStyle="1" w:styleId="aff1">
    <w:name w:val="Основной текст_"/>
    <w:link w:val="25"/>
    <w:rPr>
      <w:sz w:val="26"/>
      <w:szCs w:val="26"/>
      <w:shd w:val="clear" w:color="auto" w:fill="FFFFFF"/>
    </w:rPr>
  </w:style>
  <w:style w:type="paragraph" w:customStyle="1" w:styleId="25">
    <w:name w:val="Основной текст2"/>
    <w:basedOn w:val="a"/>
    <w:link w:val="aff1"/>
    <w:pPr>
      <w:shd w:val="clear" w:color="auto" w:fill="FFFFFF"/>
      <w:spacing w:after="1080" w:line="0" w:lineRule="atLeast"/>
    </w:pPr>
    <w:rPr>
      <w:sz w:val="26"/>
      <w:szCs w:val="26"/>
    </w:rPr>
  </w:style>
  <w:style w:type="character" w:customStyle="1" w:styleId="fontstyle01">
    <w:name w:val="fontstyle01"/>
    <w:basedOn w:val="a0"/>
    <w:rPr>
      <w:rFonts w:ascii="Times New Roman" w:hAnsi="Times New Roman" w:cs="Times New Roman" w:hint="default"/>
      <w:b w:val="0"/>
      <w:bCs w:val="0"/>
      <w:i w:val="0"/>
      <w:iCs w:val="0"/>
      <w:color w:val="000000"/>
      <w:sz w:val="28"/>
      <w:szCs w:val="28"/>
    </w:rPr>
  </w:style>
  <w:style w:type="character" w:customStyle="1" w:styleId="docdata">
    <w:name w:val="docdata"/>
    <w:aliases w:val="docy,v5,1163,bqiaagaaeyqcaaagiaiaaapyawaabqaeaaaaaaaaaaaaaaaaaaaaaaaaaaaaaaaaaaaaaaaaaaaaaaaaaaaaaaaaaaaaaaaaaaaaaaaaaaaaaaaaaaaaaaaaaaaaaaaaaaaaaaaaaaaaaaaaaaaaaaaaaaaaaaaaaaaaaaaaaaaaaaaaaaaaaaaaaaaaaaaaaaaaaaaaaaaaaaaaaaaaaaaaaaaaaaaaaaaaaaaa"/>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174</Words>
  <Characters>998</Characters>
  <Application>Microsoft Office Word</Application>
  <DocSecurity>0</DocSecurity>
  <Lines>8</Lines>
  <Paragraphs>2</Paragraphs>
  <ScaleCrop>false</ScaleCrop>
  <Company>ufk34</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09 по 20 декабря 2011 г</dc:title>
  <dc:creator>Prilepskaya</dc:creator>
  <cp:lastModifiedBy>Каменева Ольга Николаевна</cp:lastModifiedBy>
  <cp:revision>7</cp:revision>
  <dcterms:created xsi:type="dcterms:W3CDTF">2026-01-22T09:06:00Z</dcterms:created>
  <dcterms:modified xsi:type="dcterms:W3CDTF">2026-02-10T10:13:00Z</dcterms:modified>
</cp:coreProperties>
</file>