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717" w:type="dxa"/>
        <w:tblInd w:w="3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756"/>
        <w:gridCol w:w="4961"/>
      </w:tblGrid>
      <w:tr>
        <w:tblPrEx/>
        <w:trPr>
          <w:trHeight w:val="154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56" w:type="dxa"/>
            <w:vAlign w:val="top"/>
            <w:textDirection w:val="lrTb"/>
            <w:noWrap w:val="false"/>
          </w:tcPr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i/>
                <w:sz w:val="22"/>
                <w:szCs w:val="22"/>
              </w:rPr>
              <w:br w:type="page" w:clear="all"/>
            </w:r>
            <w:r>
              <w:rPr>
                <w:rFonts w:eastAsia="TimesNewRomanPSMT"/>
                <w:i/>
                <w:sz w:val="24"/>
                <w:szCs w:val="28"/>
              </w:rPr>
              <w:t xml:space="preserve">Примерная форма</w:t>
            </w:r>
            <w:r>
              <w:rPr>
                <w:rFonts w:eastAsia="TimesNewRomanPSMT"/>
                <w:i/>
                <w:sz w:val="24"/>
                <w:szCs w:val="28"/>
              </w:rPr>
              <w:t xml:space="preserve"> письма</w:t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  <w:t xml:space="preserve">Все пояснения, выделенные курсивом</w:t>
            </w:r>
            <w:r>
              <w:rPr>
                <w:rFonts w:eastAsia="TimesNewRomanPSMT"/>
                <w:i/>
                <w:sz w:val="24"/>
                <w:szCs w:val="28"/>
              </w:rPr>
              <w:t xml:space="preserve">,</w:t>
            </w:r>
            <w:r>
              <w:rPr>
                <w:rFonts w:eastAsia="TimesNewRomanPSMT"/>
                <w:i/>
                <w:sz w:val="24"/>
                <w:szCs w:val="28"/>
              </w:rPr>
              <w:t xml:space="preserve"> должны быть удалены</w:t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  <w:t xml:space="preserve">Письмо оформляется на бланке Организации</w:t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  <w:p>
            <w:pPr>
              <w:pStyle w:val="929"/>
              <w:jc w:val="center"/>
              <w:rPr>
                <w:rFonts w:eastAsia="TimesNewRomanPSMT"/>
                <w:i/>
                <w:sz w:val="24"/>
                <w:szCs w:val="28"/>
              </w:rPr>
            </w:pPr>
            <w:r>
              <w:rPr>
                <w:rFonts w:eastAsia="TimesNewRomanPSMT"/>
                <w:i/>
                <w:sz w:val="24"/>
                <w:szCs w:val="28"/>
              </w:rPr>
              <w:t xml:space="preserve">Письмо перед отправкой должно быть подписано, присвоены дата и номер</w:t>
            </w:r>
            <w:r>
              <w:rPr>
                <w:rFonts w:eastAsia="TimesNewRomanPSMT"/>
                <w:i/>
                <w:sz w:val="24"/>
                <w:szCs w:val="28"/>
              </w:rPr>
              <w:t xml:space="preserve"> </w:t>
            </w:r>
            <w:r>
              <w:rPr>
                <w:rFonts w:eastAsia="TimesNewRomanPSMT"/>
                <w:i/>
                <w:sz w:val="24"/>
                <w:szCs w:val="28"/>
              </w:rPr>
            </w:r>
            <w:r>
              <w:rPr>
                <w:rFonts w:eastAsia="TimesNewRomanPSMT"/>
                <w:i/>
                <w:sz w:val="24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61" w:type="dxa"/>
            <w:vAlign w:val="top"/>
            <w:textDirection w:val="lrTb"/>
            <w:noWrap w:val="false"/>
          </w:tcPr>
          <w:p>
            <w:pPr>
              <w:pStyle w:val="948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Отдел №___ </w:t>
            </w:r>
            <w:r>
              <w:rPr>
                <w:sz w:val="28"/>
                <w:szCs w:val="20"/>
              </w:rPr>
              <w:t xml:space="preserve">Управления Федерального казначейства</w:t>
            </w:r>
            <w:r>
              <w:rPr>
                <w:sz w:val="28"/>
                <w:szCs w:val="20"/>
              </w:rPr>
            </w:r>
            <w:r>
              <w:rPr>
                <w:sz w:val="28"/>
                <w:szCs w:val="20"/>
              </w:rPr>
            </w:r>
          </w:p>
          <w:p>
            <w:pPr>
              <w:pStyle w:val="94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Челябинской области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48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или</w:t>
            </w:r>
            <w:r>
              <w:rPr>
                <w:i/>
                <w:sz w:val="28"/>
                <w:szCs w:val="28"/>
              </w:rPr>
            </w:r>
            <w:r>
              <w:rPr>
                <w:i/>
                <w:sz w:val="28"/>
                <w:szCs w:val="28"/>
              </w:rPr>
            </w:r>
          </w:p>
          <w:p>
            <w:pPr>
              <w:pStyle w:val="9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</w:t>
            </w:r>
            <w:r>
              <w:rPr>
                <w:sz w:val="28"/>
                <w:szCs w:val="28"/>
              </w:rPr>
              <w:t xml:space="preserve">Федерального казначейства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Челябинской области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35"/>
              <w:jc w:val="center"/>
              <w:rPr>
                <w:sz w:val="28"/>
                <w:szCs w:val="28"/>
              </w:rPr>
            </w:pPr>
            <w:r>
              <w:rPr>
                <w:rFonts w:eastAsia="TimesNewRomanPSMT"/>
                <w:i/>
                <w:szCs w:val="28"/>
              </w:rPr>
              <w:t xml:space="preserve">Адресат зависит от места нахождения (обслуживания) организации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2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rPr>
          <w:sz w:val="28"/>
          <w:szCs w:val="28"/>
        </w:rPr>
      </w:pPr>
      <w:r>
        <w:rPr>
          <w:sz w:val="28"/>
          <w:szCs w:val="28"/>
        </w:rPr>
        <w:t xml:space="preserve">Заявка на получение СКЗИ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709"/>
        <w:jc w:val="both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 xml:space="preserve">Наименование организации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ИНН </w:t>
      </w:r>
      <w:r>
        <w:rPr>
          <w:i/>
          <w:color w:val="000000"/>
          <w:sz w:val="28"/>
          <w:szCs w:val="28"/>
          <w:u w:val="single"/>
        </w:rPr>
        <w:t xml:space="preserve">указать номер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просит выдать во временное пользование средство криптографической защиты информации (далее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СКЗИ)</w:t>
      </w:r>
      <w:r>
        <w:rPr>
          <w:sz w:val="28"/>
          <w:szCs w:val="28"/>
        </w:rPr>
        <w:t xml:space="preserve"> «КриптоПро CSP» 5.0</w:t>
      </w:r>
      <w:r>
        <w:rPr>
          <w:sz w:val="28"/>
          <w:szCs w:val="28"/>
        </w:rPr>
        <w:t xml:space="preserve"> R3</w:t>
      </w:r>
      <w:r>
        <w:rPr>
          <w:sz w:val="28"/>
          <w:szCs w:val="28"/>
        </w:rPr>
        <w:t xml:space="preserve"> КС1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5.0.13000</w:t>
      </w:r>
      <w:r>
        <w:rPr>
          <w:sz w:val="28"/>
          <w:szCs w:val="28"/>
        </w:rPr>
        <w:t xml:space="preserve">), эксплуатационную и техническую документацию к нему</w:t>
      </w:r>
      <w:r>
        <w:rPr>
          <w:rStyle w:val="914"/>
          <w:sz w:val="28"/>
          <w:szCs w:val="28"/>
        </w:rPr>
        <w:footnoteReference w:id="2"/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ind w:firstLine="709"/>
        <w:jc w:val="both"/>
        <w:spacing w:line="360" w:lineRule="auto"/>
        <w:tabs>
          <w:tab w:val="left" w:pos="993" w:leader="none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Лицо, уполномоченное на получение – </w:t>
      </w:r>
      <w:r>
        <w:rPr>
          <w:i/>
          <w:color w:val="000000"/>
          <w:sz w:val="28"/>
          <w:szCs w:val="28"/>
          <w:u w:val="single"/>
        </w:rPr>
        <w:t xml:space="preserve">должность Фамилия Имя Отчество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29"/>
        <w:ind w:firstLine="709"/>
        <w:jc w:val="both"/>
        <w:spacing w:line="360" w:lineRule="auto"/>
        <w:tabs>
          <w:tab w:val="left" w:pos="993" w:leader="none"/>
        </w:tabs>
      </w:pPr>
      <w:r>
        <w:rPr>
          <w:color w:val="000000"/>
          <w:sz w:val="28"/>
          <w:szCs w:val="28"/>
        </w:rPr>
      </w:r>
      <w:r/>
    </w:p>
    <w:p>
      <w:pPr>
        <w:pStyle w:val="934"/>
        <w:ind w:left="1701" w:hanging="1701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Приложение: оптический носитель информации </w:t>
      </w:r>
      <w:r>
        <w:rPr>
          <w:sz w:val="28"/>
          <w:szCs w:val="28"/>
        </w:rPr>
        <w:t xml:space="preserve">(DVD-R)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 шт.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Должность р</w:t>
      </w:r>
      <w:r>
        <w:rPr>
          <w:i/>
          <w:sz w:val="28"/>
          <w:szCs w:val="28"/>
        </w:rPr>
        <w:t xml:space="preserve">уководител</w:t>
      </w:r>
      <w:r>
        <w:rPr>
          <w:i/>
          <w:sz w:val="28"/>
          <w:szCs w:val="28"/>
        </w:rPr>
        <w:t xml:space="preserve">я</w:t>
      </w:r>
      <w:r>
        <w:rPr>
          <w:i/>
          <w:sz w:val="28"/>
          <w:szCs w:val="28"/>
        </w:rPr>
        <w:tab/>
        <w:tab/>
        <w:tab/>
        <w:tab/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(</w:t>
      </w:r>
      <w:r>
        <w:rPr>
          <w:i/>
          <w:sz w:val="28"/>
          <w:szCs w:val="28"/>
        </w:rPr>
        <w:t xml:space="preserve">И.О. Фамилия</w:t>
      </w:r>
      <w:r>
        <w:rPr>
          <w:i/>
          <w:sz w:val="28"/>
          <w:szCs w:val="28"/>
        </w:rPr>
        <w:t xml:space="preserve">)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4"/>
        <w:ind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(уполномоченного лица)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4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Фамилия</w:t>
      </w:r>
      <w:r>
        <w:rPr>
          <w:i/>
          <w:sz w:val="22"/>
          <w:szCs w:val="22"/>
        </w:rPr>
        <w:t xml:space="preserve"> имя Отчество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934"/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Телефон исполнителя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680" w:bottom="1134" w:left="1701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Symbol">
    <w:panose1 w:val="05010000000000000000"/>
  </w:font>
  <w:font w:name="Wingdings">
    <w:panose1 w:val="05010000000000000000"/>
  </w:font>
  <w:font w:name="OpenSymbol">
    <w:panose1 w:val="0501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912"/>
        <w:jc w:val="both"/>
      </w:pPr>
      <w:r>
        <w:rPr>
          <w:rStyle w:val="914"/>
        </w:rPr>
        <w:footnoteRef/>
      </w:r>
      <w:r>
        <w:t xml:space="preserve"> </w:t>
      </w:r>
      <w:r>
        <w:rPr>
          <w:i/>
          <w:sz w:val="20"/>
          <w:szCs w:val="24"/>
        </w:rPr>
        <w:t xml:space="preserve">При необходимости может быть запрошен другой класс (КС2, КС3), в зависимости от модели возможных угроз и нарушителя определяется необходимый уровень защиты и, соответственно, необходимый класс СКЗИ.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separate"/>
    </w:r>
    <w:r>
      <w:rPr>
        <w:rStyle w:val="944"/>
      </w:rPr>
      <w:t xml:space="preserve">2</w: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94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4"/>
      </w:rPr>
      <w:framePr w:wrap="around" w:vAnchor="text" w:hAnchor="margin" w:xAlign="center" w:y="1"/>
    </w:pPr>
    <w:r>
      <w:rPr>
        <w:rStyle w:val="944"/>
      </w:rPr>
      <w:fldChar w:fldCharType="begin"/>
    </w:r>
    <w:r>
      <w:rPr>
        <w:rStyle w:val="944"/>
      </w:rPr>
      <w:instrText xml:space="preserve">PAGE  </w:instrText>
    </w:r>
    <w:r>
      <w:rPr>
        <w:rStyle w:val="944"/>
      </w:rPr>
      <w:fldChar w:fldCharType="end"/>
    </w:r>
    <w:r>
      <w:rPr>
        <w:rStyle w:val="944"/>
      </w:rPr>
    </w:r>
    <w:r>
      <w:rPr>
        <w:rStyle w:val="944"/>
      </w:rPr>
    </w:r>
  </w:p>
  <w:p>
    <w:pPr>
      <w:pStyle w:val="94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cs="OpenSymbol"/>
      </w:rPr>
    </w:lvl>
    <w:lvl w:ilvl="1">
      <w:start w:val="1"/>
      <w:numFmt w:val="bullet"/>
      <w:isLgl w:val="false"/>
      <w:suff w:val="tab"/>
      <w:lvlText w:val="◦"/>
      <w:lvlJc w:val="left"/>
      <w:pPr>
        <w:ind w:left="1080" w:hanging="360"/>
        <w:tabs>
          <w:tab w:val="num" w:pos="1080" w:leader="none"/>
        </w:tabs>
      </w:pPr>
      <w:rPr>
        <w:rFonts w:ascii="OpenSymbol" w:hAnsi="OpenSymbol" w:cs="OpenSymbol"/>
      </w:rPr>
    </w:lvl>
    <w:lvl w:ilvl="2">
      <w:start w:val="1"/>
      <w:numFmt w:val="bullet"/>
      <w:isLgl w:val="false"/>
      <w:suff w:val="tab"/>
      <w:lvlText w:val="▪"/>
      <w:lvlJc w:val="left"/>
      <w:pPr>
        <w:ind w:left="1440" w:hanging="360"/>
        <w:tabs>
          <w:tab w:val="num" w:pos="1440" w:leader="none"/>
        </w:tabs>
      </w:pPr>
      <w:rPr>
        <w:rFonts w:ascii="OpenSymbol" w:hAnsi="OpenSymbol" w:cs="OpenSymbol"/>
      </w:rPr>
    </w:lvl>
    <w:lvl w:ilvl="3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ascii="Symbol" w:hAnsi="Symbol" w:cs="OpenSymbol"/>
      </w:rPr>
    </w:lvl>
    <w:lvl w:ilvl="4">
      <w:start w:val="1"/>
      <w:numFmt w:val="bullet"/>
      <w:isLgl w:val="false"/>
      <w:suff w:val="tab"/>
      <w:lvlText w:val="◦"/>
      <w:lvlJc w:val="left"/>
      <w:pPr>
        <w:ind w:left="2160" w:hanging="360"/>
        <w:tabs>
          <w:tab w:val="num" w:pos="2160" w:leader="none"/>
        </w:tabs>
      </w:pPr>
      <w:rPr>
        <w:rFonts w:ascii="OpenSymbol" w:hAnsi="OpenSymbol" w:cs="OpenSymbol"/>
      </w:rPr>
    </w:lvl>
    <w:lvl w:ilvl="5">
      <w:start w:val="1"/>
      <w:numFmt w:val="bullet"/>
      <w:isLgl w:val="false"/>
      <w:suff w:val="tab"/>
      <w:lvlText w:val="▪"/>
      <w:lvlJc w:val="left"/>
      <w:pPr>
        <w:ind w:left="2520" w:hanging="360"/>
        <w:tabs>
          <w:tab w:val="num" w:pos="2520" w:leader="none"/>
        </w:tabs>
      </w:pPr>
      <w:rPr>
        <w:rFonts w:ascii="OpenSymbol" w:hAnsi="OpenSymbol" w:cs="OpenSymbol"/>
      </w:rPr>
    </w:lvl>
    <w:lvl w:ilvl="6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cs="OpenSymbol"/>
      </w:rPr>
    </w:lvl>
    <w:lvl w:ilvl="7">
      <w:start w:val="1"/>
      <w:numFmt w:val="bullet"/>
      <w:isLgl w:val="false"/>
      <w:suff w:val="tab"/>
      <w:lvlText w:val="◦"/>
      <w:lvlJc w:val="left"/>
      <w:pPr>
        <w:ind w:left="3240" w:hanging="360"/>
        <w:tabs>
          <w:tab w:val="num" w:pos="3240" w:leader="none"/>
        </w:tabs>
      </w:pPr>
      <w:rPr>
        <w:rFonts w:ascii="OpenSymbol" w:hAnsi="OpenSymbol" w:cs="OpenSymbol"/>
      </w:rPr>
    </w:lvl>
    <w:lvl w:ilvl="8">
      <w:start w:val="1"/>
      <w:numFmt w:val="bullet"/>
      <w:isLgl w:val="false"/>
      <w:suff w:val="tab"/>
      <w:lvlText w:val="▪"/>
      <w:lvlJc w:val="left"/>
      <w:pPr>
        <w:ind w:left="3600" w:hanging="360"/>
        <w:tabs>
          <w:tab w:val="num" w:pos="3600" w:leader="none"/>
        </w:tabs>
      </w:pPr>
      <w:rPr>
        <w:rFonts w:ascii="OpenSymbol" w:hAnsi="OpenSymbol" w:cs="OpenSymbol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851"/>
        <w:tabs>
          <w:tab w:val="num" w:pos="738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454"/>
        <w:tabs>
          <w:tab w:val="num" w:pos="851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-680" w:firstLine="1134"/>
        <w:tabs>
          <w:tab w:val="num" w:pos="738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</w:rPr>
    </w:lvl>
    <w:lvl w:ilvl="1">
      <w:start w:val="1"/>
      <w:numFmt w:val="bullet"/>
      <w:isLgl w:val="false"/>
      <w:suff w:val="tab"/>
      <w:lvlText w:val=""/>
      <w:lvlJc w:val="left"/>
      <w:pPr>
        <w:ind w:left="229" w:firstLine="851"/>
        <w:tabs>
          <w:tab w:val="num" w:pos="1363" w:leader="none"/>
        </w:tabs>
      </w:pPr>
      <w:rPr>
        <w:rFonts w:ascii="Symbol" w:hAnsi="Symbol"/>
        <w:sz w:val="28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-680" w:firstLine="1134"/>
        <w:tabs>
          <w:tab w:val="num" w:pos="738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851"/>
        <w:tabs>
          <w:tab w:val="num" w:pos="1134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5" w:hanging="360"/>
        <w:tabs>
          <w:tab w:val="num" w:pos="1515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5" w:hanging="360"/>
        <w:tabs>
          <w:tab w:val="num" w:pos="2235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5" w:hanging="360"/>
        <w:tabs>
          <w:tab w:val="num" w:pos="295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5" w:hanging="360"/>
        <w:tabs>
          <w:tab w:val="num" w:pos="367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5" w:hanging="360"/>
        <w:tabs>
          <w:tab w:val="num" w:pos="4395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5" w:hanging="360"/>
        <w:tabs>
          <w:tab w:val="num" w:pos="511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5" w:hanging="360"/>
        <w:tabs>
          <w:tab w:val="num" w:pos="583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5" w:hanging="360"/>
        <w:tabs>
          <w:tab w:val="num" w:pos="6555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5" w:hanging="360"/>
        <w:tabs>
          <w:tab w:val="num" w:pos="7275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454"/>
        <w:tabs>
          <w:tab w:val="num" w:pos="62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851"/>
        <w:tabs>
          <w:tab w:val="num" w:pos="738" w:leader="none"/>
        </w:tabs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5" w:hanging="1005"/>
        <w:tabs>
          <w:tab w:val="num" w:pos="172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num w:numId="1">
    <w:abstractNumId w:val="2"/>
  </w:num>
  <w:num w:numId="2">
    <w:abstractNumId w:val="18"/>
  </w:num>
  <w:num w:numId="3">
    <w:abstractNumId w:val="4"/>
  </w:num>
  <w:num w:numId="4">
    <w:abstractNumId w:val="17"/>
  </w:num>
  <w:num w:numId="5">
    <w:abstractNumId w:val="13"/>
  </w:num>
  <w:num w:numId="6">
    <w:abstractNumId w:val="5"/>
  </w:num>
  <w:num w:numId="7">
    <w:abstractNumId w:val="23"/>
  </w:num>
  <w:num w:numId="8">
    <w:abstractNumId w:val="16"/>
  </w:num>
  <w:num w:numId="9">
    <w:abstractNumId w:val="9"/>
  </w:num>
  <w:num w:numId="10">
    <w:abstractNumId w:val="6"/>
  </w:num>
  <w:num w:numId="11">
    <w:abstractNumId w:val="22"/>
  </w:num>
  <w:num w:numId="12">
    <w:abstractNumId w:val="3"/>
  </w:num>
  <w:num w:numId="13">
    <w:abstractNumId w:val="10"/>
  </w:num>
  <w:num w:numId="14">
    <w:abstractNumId w:val="20"/>
  </w:num>
  <w:num w:numId="15">
    <w:abstractNumId w:val="7"/>
  </w:num>
  <w:num w:numId="16">
    <w:abstractNumId w:val="8"/>
  </w:num>
  <w:num w:numId="17">
    <w:abstractNumId w:val="0"/>
  </w:num>
  <w:num w:numId="18">
    <w:abstractNumId w:val="1"/>
  </w:num>
  <w:num w:numId="19">
    <w:abstractNumId w:val="21"/>
  </w:num>
  <w:num w:numId="20">
    <w:abstractNumId w:val="12"/>
  </w:num>
  <w:num w:numId="21">
    <w:abstractNumId w:val="19"/>
  </w:num>
  <w:num w:numId="22">
    <w:abstractNumId w:val="11"/>
  </w:num>
  <w:num w:numId="23">
    <w:abstractNumId w:val="15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1">
    <w:name w:val="Heading 1"/>
    <w:basedOn w:val="929"/>
    <w:next w:val="929"/>
    <w:link w:val="75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2">
    <w:name w:val="Heading 1 Char"/>
    <w:link w:val="751"/>
    <w:uiPriority w:val="9"/>
    <w:rPr>
      <w:rFonts w:ascii="Arial" w:hAnsi="Arial" w:eastAsia="Arial" w:cs="Arial"/>
      <w:sz w:val="40"/>
      <w:szCs w:val="40"/>
    </w:rPr>
  </w:style>
  <w:style w:type="paragraph" w:styleId="753">
    <w:name w:val="Heading 2"/>
    <w:basedOn w:val="929"/>
    <w:next w:val="929"/>
    <w:link w:val="7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4">
    <w:name w:val="Heading 2 Char"/>
    <w:link w:val="753"/>
    <w:uiPriority w:val="9"/>
    <w:rPr>
      <w:rFonts w:ascii="Arial" w:hAnsi="Arial" w:eastAsia="Arial" w:cs="Arial"/>
      <w:sz w:val="34"/>
    </w:rPr>
  </w:style>
  <w:style w:type="paragraph" w:styleId="755">
    <w:name w:val="Heading 3"/>
    <w:basedOn w:val="929"/>
    <w:next w:val="929"/>
    <w:link w:val="7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6">
    <w:name w:val="Heading 3 Char"/>
    <w:link w:val="755"/>
    <w:uiPriority w:val="9"/>
    <w:rPr>
      <w:rFonts w:ascii="Arial" w:hAnsi="Arial" w:eastAsia="Arial" w:cs="Arial"/>
      <w:sz w:val="30"/>
      <w:szCs w:val="30"/>
    </w:rPr>
  </w:style>
  <w:style w:type="paragraph" w:styleId="757">
    <w:name w:val="Heading 4"/>
    <w:basedOn w:val="929"/>
    <w:next w:val="929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8">
    <w:name w:val="Heading 4 Char"/>
    <w:link w:val="757"/>
    <w:uiPriority w:val="9"/>
    <w:rPr>
      <w:rFonts w:ascii="Arial" w:hAnsi="Arial" w:eastAsia="Arial" w:cs="Arial"/>
      <w:b/>
      <w:bCs/>
      <w:sz w:val="26"/>
      <w:szCs w:val="26"/>
    </w:rPr>
  </w:style>
  <w:style w:type="paragraph" w:styleId="759">
    <w:name w:val="Heading 5"/>
    <w:basedOn w:val="929"/>
    <w:next w:val="929"/>
    <w:link w:val="76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0">
    <w:name w:val="Heading 5 Char"/>
    <w:link w:val="759"/>
    <w:uiPriority w:val="9"/>
    <w:rPr>
      <w:rFonts w:ascii="Arial" w:hAnsi="Arial" w:eastAsia="Arial" w:cs="Arial"/>
      <w:b/>
      <w:bCs/>
      <w:sz w:val="24"/>
      <w:szCs w:val="24"/>
    </w:rPr>
  </w:style>
  <w:style w:type="paragraph" w:styleId="761">
    <w:name w:val="Heading 6"/>
    <w:basedOn w:val="929"/>
    <w:next w:val="929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2">
    <w:name w:val="Heading 6 Char"/>
    <w:link w:val="761"/>
    <w:uiPriority w:val="9"/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929"/>
    <w:next w:val="929"/>
    <w:link w:val="7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4">
    <w:name w:val="Heading 7 Char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929"/>
    <w:next w:val="929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6">
    <w:name w:val="Heading 8 Char"/>
    <w:link w:val="765"/>
    <w:uiPriority w:val="9"/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929"/>
    <w:next w:val="929"/>
    <w:link w:val="7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Heading 9 Char"/>
    <w:link w:val="767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List Paragraph"/>
    <w:basedOn w:val="929"/>
    <w:uiPriority w:val="34"/>
    <w:qFormat/>
    <w:pPr>
      <w:contextualSpacing/>
      <w:ind w:left="720"/>
    </w:pPr>
  </w:style>
  <w:style w:type="paragraph" w:styleId="770">
    <w:name w:val="No Spacing"/>
    <w:uiPriority w:val="1"/>
    <w:qFormat/>
    <w:pPr>
      <w:spacing w:before="0" w:after="0" w:line="240" w:lineRule="auto"/>
    </w:pPr>
  </w:style>
  <w:style w:type="paragraph" w:styleId="771">
    <w:name w:val="Title"/>
    <w:basedOn w:val="929"/>
    <w:next w:val="929"/>
    <w:link w:val="7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2">
    <w:name w:val="Title Char"/>
    <w:link w:val="771"/>
    <w:uiPriority w:val="10"/>
    <w:rPr>
      <w:sz w:val="48"/>
      <w:szCs w:val="48"/>
    </w:rPr>
  </w:style>
  <w:style w:type="paragraph" w:styleId="773">
    <w:name w:val="Subtitle"/>
    <w:basedOn w:val="929"/>
    <w:next w:val="929"/>
    <w:link w:val="774"/>
    <w:uiPriority w:val="11"/>
    <w:qFormat/>
    <w:pPr>
      <w:spacing w:before="200" w:after="200"/>
    </w:pPr>
    <w:rPr>
      <w:sz w:val="24"/>
      <w:szCs w:val="24"/>
    </w:rPr>
  </w:style>
  <w:style w:type="character" w:styleId="774">
    <w:name w:val="Subtitle Char"/>
    <w:link w:val="773"/>
    <w:uiPriority w:val="11"/>
    <w:rPr>
      <w:sz w:val="24"/>
      <w:szCs w:val="24"/>
    </w:rPr>
  </w:style>
  <w:style w:type="paragraph" w:styleId="775">
    <w:name w:val="Quote"/>
    <w:basedOn w:val="929"/>
    <w:next w:val="929"/>
    <w:link w:val="776"/>
    <w:uiPriority w:val="29"/>
    <w:qFormat/>
    <w:pPr>
      <w:ind w:left="720" w:right="720"/>
    </w:pPr>
    <w:rPr>
      <w:i/>
    </w:rPr>
  </w:style>
  <w:style w:type="character" w:styleId="776">
    <w:name w:val="Quote Char"/>
    <w:link w:val="775"/>
    <w:uiPriority w:val="29"/>
    <w:rPr>
      <w:i/>
    </w:rPr>
  </w:style>
  <w:style w:type="paragraph" w:styleId="777">
    <w:name w:val="Intense Quote"/>
    <w:basedOn w:val="929"/>
    <w:next w:val="929"/>
    <w:link w:val="7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8">
    <w:name w:val="Intense Quote Char"/>
    <w:link w:val="777"/>
    <w:uiPriority w:val="30"/>
    <w:rPr>
      <w:i/>
    </w:rPr>
  </w:style>
  <w:style w:type="paragraph" w:styleId="779">
    <w:name w:val="Header"/>
    <w:basedOn w:val="929"/>
    <w:link w:val="7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0">
    <w:name w:val="Header Char"/>
    <w:link w:val="779"/>
    <w:uiPriority w:val="99"/>
  </w:style>
  <w:style w:type="paragraph" w:styleId="781">
    <w:name w:val="Footer"/>
    <w:basedOn w:val="929"/>
    <w:link w:val="7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2">
    <w:name w:val="Footer Char"/>
    <w:link w:val="781"/>
    <w:uiPriority w:val="99"/>
  </w:style>
  <w:style w:type="paragraph" w:styleId="783">
    <w:name w:val="Caption"/>
    <w:basedOn w:val="929"/>
    <w:next w:val="929"/>
    <w:link w:val="7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4">
    <w:name w:val="Caption Char"/>
    <w:link w:val="783"/>
    <w:uiPriority w:val="35"/>
    <w:rPr>
      <w:b/>
      <w:bCs/>
      <w:color w:val="4f81bd" w:themeColor="accent1"/>
      <w:sz w:val="18"/>
      <w:szCs w:val="18"/>
    </w:rPr>
  </w:style>
  <w:style w:type="table" w:styleId="78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1">
    <w:name w:val="Hyperlink"/>
    <w:uiPriority w:val="99"/>
    <w:unhideWhenUsed/>
    <w:rPr>
      <w:color w:val="0000ff" w:themeColor="hyperlink"/>
      <w:u w:val="single"/>
    </w:rPr>
  </w:style>
  <w:style w:type="paragraph" w:styleId="912">
    <w:name w:val="footnote text"/>
    <w:basedOn w:val="929"/>
    <w:link w:val="913"/>
    <w:uiPriority w:val="99"/>
    <w:semiHidden/>
    <w:unhideWhenUsed/>
    <w:pPr>
      <w:spacing w:after="40" w:line="240" w:lineRule="auto"/>
    </w:pPr>
    <w:rPr>
      <w:sz w:val="18"/>
    </w:rPr>
  </w:style>
  <w:style w:type="character" w:styleId="913">
    <w:name w:val="Footnote Text Char"/>
    <w:link w:val="912"/>
    <w:uiPriority w:val="99"/>
    <w:rPr>
      <w:sz w:val="18"/>
    </w:rPr>
  </w:style>
  <w:style w:type="character" w:styleId="914">
    <w:name w:val="footnote reference"/>
    <w:uiPriority w:val="99"/>
    <w:unhideWhenUsed/>
    <w:rPr>
      <w:vertAlign w:val="superscript"/>
    </w:rPr>
  </w:style>
  <w:style w:type="paragraph" w:styleId="915">
    <w:name w:val="endnote text"/>
    <w:basedOn w:val="929"/>
    <w:link w:val="916"/>
    <w:uiPriority w:val="99"/>
    <w:semiHidden/>
    <w:unhideWhenUsed/>
    <w:pPr>
      <w:spacing w:after="0" w:line="240" w:lineRule="auto"/>
    </w:pPr>
    <w:rPr>
      <w:sz w:val="20"/>
    </w:rPr>
  </w:style>
  <w:style w:type="character" w:styleId="916">
    <w:name w:val="Endnote Text Char"/>
    <w:link w:val="915"/>
    <w:uiPriority w:val="99"/>
    <w:rPr>
      <w:sz w:val="20"/>
    </w:rPr>
  </w:style>
  <w:style w:type="character" w:styleId="917">
    <w:name w:val="endnote reference"/>
    <w:uiPriority w:val="99"/>
    <w:semiHidden/>
    <w:unhideWhenUsed/>
    <w:rPr>
      <w:vertAlign w:val="superscript"/>
    </w:rPr>
  </w:style>
  <w:style w:type="paragraph" w:styleId="918">
    <w:name w:val="toc 1"/>
    <w:basedOn w:val="929"/>
    <w:next w:val="929"/>
    <w:uiPriority w:val="39"/>
    <w:unhideWhenUsed/>
    <w:pPr>
      <w:ind w:left="0" w:right="0" w:firstLine="0"/>
      <w:spacing w:after="57"/>
    </w:pPr>
  </w:style>
  <w:style w:type="paragraph" w:styleId="919">
    <w:name w:val="toc 2"/>
    <w:basedOn w:val="929"/>
    <w:next w:val="929"/>
    <w:uiPriority w:val="39"/>
    <w:unhideWhenUsed/>
    <w:pPr>
      <w:ind w:left="283" w:right="0" w:firstLine="0"/>
      <w:spacing w:after="57"/>
    </w:pPr>
  </w:style>
  <w:style w:type="paragraph" w:styleId="920">
    <w:name w:val="toc 3"/>
    <w:basedOn w:val="929"/>
    <w:next w:val="929"/>
    <w:uiPriority w:val="39"/>
    <w:unhideWhenUsed/>
    <w:pPr>
      <w:ind w:left="567" w:right="0" w:firstLine="0"/>
      <w:spacing w:after="57"/>
    </w:pPr>
  </w:style>
  <w:style w:type="paragraph" w:styleId="921">
    <w:name w:val="toc 4"/>
    <w:basedOn w:val="929"/>
    <w:next w:val="929"/>
    <w:uiPriority w:val="39"/>
    <w:unhideWhenUsed/>
    <w:pPr>
      <w:ind w:left="850" w:right="0" w:firstLine="0"/>
      <w:spacing w:after="57"/>
    </w:pPr>
  </w:style>
  <w:style w:type="paragraph" w:styleId="922">
    <w:name w:val="toc 5"/>
    <w:basedOn w:val="929"/>
    <w:next w:val="929"/>
    <w:uiPriority w:val="39"/>
    <w:unhideWhenUsed/>
    <w:pPr>
      <w:ind w:left="1134" w:right="0" w:firstLine="0"/>
      <w:spacing w:after="57"/>
    </w:pPr>
  </w:style>
  <w:style w:type="paragraph" w:styleId="923">
    <w:name w:val="toc 6"/>
    <w:basedOn w:val="929"/>
    <w:next w:val="929"/>
    <w:uiPriority w:val="39"/>
    <w:unhideWhenUsed/>
    <w:pPr>
      <w:ind w:left="1417" w:right="0" w:firstLine="0"/>
      <w:spacing w:after="57"/>
    </w:pPr>
  </w:style>
  <w:style w:type="paragraph" w:styleId="924">
    <w:name w:val="toc 7"/>
    <w:basedOn w:val="929"/>
    <w:next w:val="929"/>
    <w:uiPriority w:val="39"/>
    <w:unhideWhenUsed/>
    <w:pPr>
      <w:ind w:left="1701" w:right="0" w:firstLine="0"/>
      <w:spacing w:after="57"/>
    </w:pPr>
  </w:style>
  <w:style w:type="paragraph" w:styleId="925">
    <w:name w:val="toc 8"/>
    <w:basedOn w:val="929"/>
    <w:next w:val="929"/>
    <w:uiPriority w:val="39"/>
    <w:unhideWhenUsed/>
    <w:pPr>
      <w:ind w:left="1984" w:right="0" w:firstLine="0"/>
      <w:spacing w:after="57"/>
    </w:pPr>
  </w:style>
  <w:style w:type="paragraph" w:styleId="926">
    <w:name w:val="toc 9"/>
    <w:basedOn w:val="929"/>
    <w:next w:val="929"/>
    <w:uiPriority w:val="39"/>
    <w:unhideWhenUsed/>
    <w:pPr>
      <w:ind w:left="2268" w:right="0" w:firstLine="0"/>
      <w:spacing w:after="57"/>
    </w:pPr>
  </w:style>
  <w:style w:type="paragraph" w:styleId="927">
    <w:name w:val="TOC Heading"/>
    <w:uiPriority w:val="39"/>
    <w:unhideWhenUsed/>
  </w:style>
  <w:style w:type="paragraph" w:styleId="928">
    <w:name w:val="table of figures"/>
    <w:basedOn w:val="929"/>
    <w:next w:val="929"/>
    <w:uiPriority w:val="99"/>
    <w:unhideWhenUsed/>
    <w:pPr>
      <w:spacing w:after="0" w:afterAutospacing="0"/>
    </w:pPr>
  </w:style>
  <w:style w:type="paragraph" w:styleId="929" w:default="1">
    <w:name w:val="Normal"/>
    <w:next w:val="929"/>
    <w:link w:val="929"/>
    <w:qFormat/>
    <w:rPr>
      <w:lang w:val="ru-RU" w:eastAsia="ru-RU" w:bidi="ar-SA"/>
    </w:rPr>
  </w:style>
  <w:style w:type="character" w:styleId="930">
    <w:name w:val="Основной шрифт абзаца"/>
    <w:next w:val="930"/>
    <w:link w:val="929"/>
    <w:semiHidden/>
  </w:style>
  <w:style w:type="table" w:styleId="931">
    <w:name w:val="Обычная таблица"/>
    <w:next w:val="931"/>
    <w:link w:val="929"/>
    <w:semiHidden/>
    <w:tblPr/>
  </w:style>
  <w:style w:type="numbering" w:styleId="932">
    <w:name w:val="Нет списка"/>
    <w:next w:val="932"/>
    <w:link w:val="929"/>
    <w:semiHidden/>
  </w:style>
  <w:style w:type="paragraph" w:styleId="933">
    <w:name w:val="Название"/>
    <w:basedOn w:val="929"/>
    <w:next w:val="933"/>
    <w:link w:val="929"/>
    <w:qFormat/>
    <w:pPr>
      <w:jc w:val="center"/>
    </w:pPr>
    <w:rPr>
      <w:b/>
      <w:sz w:val="28"/>
    </w:rPr>
  </w:style>
  <w:style w:type="paragraph" w:styleId="934">
    <w:name w:val="Основной текст с отступом"/>
    <w:basedOn w:val="929"/>
    <w:next w:val="934"/>
    <w:link w:val="949"/>
    <w:pPr>
      <w:ind w:firstLine="709"/>
    </w:pPr>
    <w:rPr>
      <w:sz w:val="24"/>
    </w:rPr>
  </w:style>
  <w:style w:type="paragraph" w:styleId="935">
    <w:name w:val="Основной текст"/>
    <w:basedOn w:val="929"/>
    <w:next w:val="935"/>
    <w:link w:val="929"/>
    <w:pPr>
      <w:jc w:val="both"/>
    </w:pPr>
    <w:rPr>
      <w:sz w:val="24"/>
    </w:rPr>
  </w:style>
  <w:style w:type="character" w:styleId="936">
    <w:name w:val="Знак примечания"/>
    <w:next w:val="936"/>
    <w:link w:val="929"/>
    <w:semiHidden/>
    <w:rPr>
      <w:sz w:val="16"/>
      <w:szCs w:val="16"/>
    </w:rPr>
  </w:style>
  <w:style w:type="paragraph" w:styleId="937">
    <w:name w:val="Текст примечания"/>
    <w:basedOn w:val="929"/>
    <w:next w:val="937"/>
    <w:link w:val="929"/>
    <w:semiHidden/>
  </w:style>
  <w:style w:type="paragraph" w:styleId="938">
    <w:name w:val="Тема примечания"/>
    <w:basedOn w:val="937"/>
    <w:next w:val="937"/>
    <w:link w:val="929"/>
    <w:semiHidden/>
    <w:rPr>
      <w:b/>
      <w:bCs/>
    </w:rPr>
  </w:style>
  <w:style w:type="paragraph" w:styleId="939">
    <w:name w:val="Текст выноски"/>
    <w:basedOn w:val="929"/>
    <w:next w:val="939"/>
    <w:link w:val="929"/>
    <w:semiHidden/>
    <w:rPr>
      <w:rFonts w:ascii="Tahoma" w:hAnsi="Tahoma" w:cs="Tahoma"/>
      <w:sz w:val="16"/>
      <w:szCs w:val="16"/>
    </w:rPr>
  </w:style>
  <w:style w:type="paragraph" w:styleId="940">
    <w:name w:val="Обычный (веб)"/>
    <w:basedOn w:val="929"/>
    <w:next w:val="940"/>
    <w:link w:val="929"/>
    <w:pPr>
      <w:spacing w:before="100" w:beforeAutospacing="1" w:after="100" w:afterAutospacing="1"/>
    </w:pPr>
    <w:rPr>
      <w:sz w:val="24"/>
      <w:szCs w:val="24"/>
    </w:rPr>
  </w:style>
  <w:style w:type="character" w:styleId="941">
    <w:name w:val="Гиперссылка"/>
    <w:next w:val="941"/>
    <w:link w:val="929"/>
    <w:rPr>
      <w:color w:val="0000ff"/>
      <w:u w:val="single"/>
    </w:rPr>
  </w:style>
  <w:style w:type="table" w:styleId="942">
    <w:name w:val="Сетка таблицы"/>
    <w:basedOn w:val="931"/>
    <w:next w:val="942"/>
    <w:link w:val="929"/>
    <w:tblPr/>
  </w:style>
  <w:style w:type="paragraph" w:styleId="943">
    <w:name w:val="Верхний колонтитул"/>
    <w:basedOn w:val="929"/>
    <w:next w:val="943"/>
    <w:link w:val="929"/>
    <w:pPr>
      <w:tabs>
        <w:tab w:val="center" w:pos="4677" w:leader="none"/>
        <w:tab w:val="right" w:pos="9355" w:leader="none"/>
      </w:tabs>
    </w:pPr>
  </w:style>
  <w:style w:type="character" w:styleId="944">
    <w:name w:val="Номер страницы"/>
    <w:basedOn w:val="930"/>
    <w:next w:val="944"/>
    <w:link w:val="929"/>
  </w:style>
  <w:style w:type="paragraph" w:styleId="945">
    <w:name w:val="Текст сноски"/>
    <w:basedOn w:val="929"/>
    <w:next w:val="945"/>
    <w:link w:val="946"/>
  </w:style>
  <w:style w:type="character" w:styleId="946">
    <w:name w:val="Текст сноски Знак"/>
    <w:basedOn w:val="930"/>
    <w:next w:val="946"/>
    <w:link w:val="945"/>
  </w:style>
  <w:style w:type="character" w:styleId="947">
    <w:name w:val="Знак сноски"/>
    <w:next w:val="947"/>
    <w:link w:val="929"/>
    <w:rPr>
      <w:vertAlign w:val="superscript"/>
    </w:rPr>
  </w:style>
  <w:style w:type="paragraph" w:styleId="948">
    <w:name w:val="Default"/>
    <w:next w:val="948"/>
    <w:link w:val="929"/>
    <w:uiPriority w:val="99"/>
    <w:rPr>
      <w:rFonts w:eastAsia="Calibri"/>
      <w:color w:val="000000"/>
      <w:sz w:val="24"/>
      <w:szCs w:val="24"/>
      <w:lang w:val="ru-RU" w:eastAsia="en-US" w:bidi="ar-SA"/>
    </w:rPr>
  </w:style>
  <w:style w:type="character" w:styleId="949">
    <w:name w:val="Основной текст с отступом Знак"/>
    <w:next w:val="949"/>
    <w:link w:val="934"/>
    <w:rPr>
      <w:sz w:val="24"/>
    </w:rPr>
  </w:style>
  <w:style w:type="character" w:styleId="950" w:default="1">
    <w:name w:val="Default Paragraph Font"/>
    <w:uiPriority w:val="1"/>
    <w:semiHidden/>
    <w:unhideWhenUsed/>
  </w:style>
  <w:style w:type="numbering" w:styleId="951" w:default="1">
    <w:name w:val="No List"/>
    <w:uiPriority w:val="99"/>
    <w:semiHidden/>
    <w:unhideWhenUsed/>
  </w:style>
  <w:style w:type="table" w:styleId="95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UFK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Коменданту комендатуры №1</dc:title>
  <dc:creator>Leonid Ornysh</dc:creator>
  <cp:lastModifiedBy>Аноним</cp:lastModifiedBy>
  <cp:revision>10</cp:revision>
  <dcterms:created xsi:type="dcterms:W3CDTF">2022-10-31T06:30:00Z</dcterms:created>
  <dcterms:modified xsi:type="dcterms:W3CDTF">2025-11-24T05:01:30Z</dcterms:modified>
  <cp:version>983040</cp:version>
</cp:coreProperties>
</file>